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03"/>
        <w:gridCol w:w="5717"/>
      </w:tblGrid>
      <w:tr w:rsidR="008121FB" w:rsidTr="006C2B9A">
        <w:tc>
          <w:tcPr>
            <w:tcW w:w="3003" w:type="dxa"/>
            <w:shd w:val="clear" w:color="auto" w:fill="auto"/>
          </w:tcPr>
          <w:p w:rsidR="008121FB" w:rsidRDefault="008121FB" w:rsidP="006C2B9A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lang w:val="en-US" w:eastAsia="en-US"/>
              </w:rPr>
              <w:t>.</w:t>
            </w: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733550" cy="981075"/>
                  <wp:effectExtent l="0" t="0" r="0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" t="-66" r="-37" b="-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981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7" w:type="dxa"/>
            <w:shd w:val="clear" w:color="auto" w:fill="auto"/>
          </w:tcPr>
          <w:p w:rsidR="008121FB" w:rsidRDefault="008121FB" w:rsidP="006C2B9A">
            <w:pPr>
              <w:spacing w:after="0" w:line="240" w:lineRule="auto"/>
            </w:pPr>
            <w:r>
              <w:rPr>
                <w:rFonts w:ascii="Arial" w:hAnsi="Arial" w:cs="Arial"/>
                <w:b/>
                <w:i/>
              </w:rPr>
              <w:t>Ejército Argentino</w:t>
            </w:r>
          </w:p>
          <w:p w:rsidR="008121FB" w:rsidRPr="00822790" w:rsidRDefault="008121FB" w:rsidP="006C2B9A">
            <w:pPr>
              <w:spacing w:after="0" w:line="240" w:lineRule="auto"/>
              <w:rPr>
                <w:rFonts w:ascii="Edwardian Script ITC" w:hAnsi="Edwardian Script ITC"/>
                <w:sz w:val="52"/>
                <w:szCs w:val="52"/>
              </w:rPr>
            </w:pPr>
            <w:r w:rsidRPr="00822790">
              <w:rPr>
                <w:rFonts w:ascii="Edwardian Script ITC" w:hAnsi="Edwardian Script ITC" w:cs="Arial"/>
                <w:b/>
                <w:sz w:val="52"/>
                <w:szCs w:val="52"/>
              </w:rPr>
              <w:t>Liceo Militar “General Belgrano”</w:t>
            </w:r>
          </w:p>
          <w:p w:rsidR="008121FB" w:rsidRDefault="008121FB" w:rsidP="006C2B9A">
            <w:pPr>
              <w:spacing w:after="0" w:line="240" w:lineRule="auto"/>
            </w:pPr>
            <w:r>
              <w:rPr>
                <w:rFonts w:ascii="Arial" w:hAnsi="Arial" w:cs="Arial"/>
                <w:b/>
              </w:rPr>
              <w:t>Área Académica</w:t>
            </w:r>
          </w:p>
          <w:p w:rsidR="008121FB" w:rsidRDefault="008121FB" w:rsidP="006C2B9A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CITEA – Laboratorio de Actividades Científicas, Técnicas y Artísticas. Web:  </w:t>
            </w:r>
            <w:hyperlink r:id="rId7" w:history="1">
              <w:r>
                <w:rPr>
                  <w:rStyle w:val="Hipervnculo"/>
                  <w:rFonts w:ascii="Arial" w:hAnsi="Arial" w:cs="Arial"/>
                  <w:color w:val="000000"/>
                  <w:sz w:val="18"/>
                  <w:szCs w:val="18"/>
                </w:rPr>
                <w:t>www.bgf-info.webnode.com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121FB" w:rsidRDefault="008121FB" w:rsidP="006C2B9A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Av. Gdor. Freyre 2101, (3000) Santa Fe</w:t>
            </w:r>
          </w:p>
        </w:tc>
      </w:tr>
    </w:tbl>
    <w:p w:rsidR="008121FB" w:rsidRDefault="008121FB" w:rsidP="008121FB"/>
    <w:p w:rsidR="008121FB" w:rsidRDefault="008121FB" w:rsidP="008121FB">
      <w:r>
        <w:rPr>
          <w:rFonts w:ascii="Arial" w:hAnsi="Arial" w:cs="Arial"/>
        </w:rPr>
        <w:t xml:space="preserve">Asignatura: </w:t>
      </w:r>
      <w:r>
        <w:rPr>
          <w:rFonts w:ascii="Arial" w:hAnsi="Arial" w:cs="Arial"/>
          <w:b/>
          <w:i/>
        </w:rPr>
        <w:t>GEOGRAFÍA ARGENTINA</w:t>
      </w:r>
    </w:p>
    <w:p w:rsidR="008121FB" w:rsidRDefault="008121FB" w:rsidP="008121FB"/>
    <w:p w:rsidR="008121FB" w:rsidRDefault="00822790" w:rsidP="008121FB">
      <w:pPr>
        <w:jc w:val="center"/>
      </w:pPr>
      <w:proofErr w:type="gramStart"/>
      <w:r>
        <w:rPr>
          <w:rFonts w:ascii="Arial" w:hAnsi="Arial" w:cs="Arial"/>
          <w:b/>
        </w:rPr>
        <w:t>ACTIVIDAD Nº</w:t>
      </w:r>
      <w:proofErr w:type="gramEnd"/>
      <w:r>
        <w:rPr>
          <w:rFonts w:ascii="Arial" w:hAnsi="Arial" w:cs="Arial"/>
          <w:b/>
        </w:rPr>
        <w:t xml:space="preserve"> 2</w:t>
      </w:r>
      <w:r w:rsidR="008121FB">
        <w:rPr>
          <w:rFonts w:ascii="Arial" w:hAnsi="Arial" w:cs="Arial"/>
          <w:b/>
        </w:rPr>
        <w:t>: LAS FORMAS DE RELIEVE DE ARGENTINA</w:t>
      </w:r>
    </w:p>
    <w:p w:rsidR="008121FB" w:rsidRDefault="008121FB" w:rsidP="008121FB">
      <w:pPr>
        <w:jc w:val="both"/>
      </w:pPr>
      <w:r>
        <w:rPr>
          <w:rFonts w:ascii="Arial" w:hAnsi="Arial" w:cs="Arial"/>
        </w:rPr>
        <w:t>Estimados alumnos: Para completar el estudio de los caracteres naturales del territorio argentino vamos a incluir las</w:t>
      </w:r>
      <w:r w:rsidR="00425AEF">
        <w:rPr>
          <w:rFonts w:ascii="Arial" w:hAnsi="Arial" w:cs="Arial"/>
        </w:rPr>
        <w:t xml:space="preserve"> formas de relieve. Recordemos. </w:t>
      </w:r>
      <w:r>
        <w:rPr>
          <w:rFonts w:ascii="Arial" w:hAnsi="Arial" w:cs="Arial"/>
        </w:rPr>
        <w:t>Las formas de relieves más importantes existentes en el planeta Tierra son: las mesetas, las llanuras, las cordilleras y las sierras (repaso de años anteriores).</w:t>
      </w:r>
    </w:p>
    <w:p w:rsidR="008121FB" w:rsidRDefault="008121FB" w:rsidP="008121FB">
      <w:pPr>
        <w:jc w:val="both"/>
      </w:pPr>
      <w:r>
        <w:rPr>
          <w:rFonts w:ascii="Arial" w:hAnsi="Arial" w:cs="Arial"/>
        </w:rPr>
        <w:t xml:space="preserve">Las unidades de relieves más antiguas (las primeras que se conformaron una vez la Tierra se enfrió y consolidó como planeta, son las mesetas (a veces llamadas macizos o escudos). Se trata de relieves muy pero muy viejos. </w:t>
      </w:r>
      <w:proofErr w:type="gramStart"/>
      <w:r>
        <w:rPr>
          <w:rFonts w:ascii="Arial" w:hAnsi="Arial" w:cs="Arial"/>
        </w:rPr>
        <w:t>Entonces….</w:t>
      </w:r>
      <w:proofErr w:type="gramEnd"/>
      <w:r>
        <w:rPr>
          <w:rFonts w:ascii="Arial" w:hAnsi="Arial" w:cs="Arial"/>
        </w:rPr>
        <w:t xml:space="preserve">¿Hay mesetas en Argentina…por supuesto que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>.</w:t>
      </w:r>
    </w:p>
    <w:p w:rsidR="008121FB" w:rsidRDefault="008121FB" w:rsidP="008121FB">
      <w:pPr>
        <w:jc w:val="both"/>
        <w:rPr>
          <w:rFonts w:ascii="Arial" w:hAnsi="Arial" w:cs="Arial"/>
        </w:rPr>
      </w:pPr>
    </w:p>
    <w:p w:rsidR="008121FB" w:rsidRDefault="008121FB" w:rsidP="008121FB">
      <w:pPr>
        <w:jc w:val="both"/>
      </w:pPr>
      <w:r>
        <w:rPr>
          <w:rFonts w:ascii="Arial" w:hAnsi="Arial" w:cs="Arial"/>
          <w:b/>
          <w:bCs/>
        </w:rPr>
        <w:t>1.-</w:t>
      </w:r>
      <w:r>
        <w:rPr>
          <w:rFonts w:ascii="Arial" w:hAnsi="Arial" w:cs="Arial"/>
        </w:rPr>
        <w:t xml:space="preserve"> Mencione las mesetas existentes en Argentina.</w:t>
      </w:r>
    </w:p>
    <w:p w:rsidR="008121FB" w:rsidRDefault="008121FB" w:rsidP="008121FB">
      <w:pPr>
        <w:jc w:val="both"/>
      </w:pPr>
      <w:r>
        <w:rPr>
          <w:rFonts w:ascii="Arial" w:hAnsi="Arial" w:cs="Arial"/>
          <w:b/>
          <w:bCs/>
        </w:rPr>
        <w:t>2.-</w:t>
      </w:r>
      <w:r>
        <w:rPr>
          <w:rFonts w:ascii="Arial" w:hAnsi="Arial" w:cs="Arial"/>
        </w:rPr>
        <w:t xml:space="preserve"> Dichas mesetas, si bien tienen caracteres parecidos en algunos aspectos, también poseen diferencias. Compárelas y establezca las características particulares de cada una de las mesetas.</w:t>
      </w:r>
    </w:p>
    <w:p w:rsidR="008121FB" w:rsidRDefault="008121FB" w:rsidP="008121FB">
      <w:pPr>
        <w:jc w:val="both"/>
      </w:pPr>
      <w:r>
        <w:rPr>
          <w:rFonts w:ascii="Arial" w:hAnsi="Arial" w:cs="Arial"/>
          <w:b/>
          <w:bCs/>
        </w:rPr>
        <w:t xml:space="preserve">3.- </w:t>
      </w:r>
      <w:r>
        <w:rPr>
          <w:rFonts w:ascii="Arial" w:hAnsi="Arial" w:cs="Arial"/>
        </w:rPr>
        <w:t xml:space="preserve">Averigüe (y esto no está en el cuadernillo – </w:t>
      </w:r>
      <w:proofErr w:type="spellStart"/>
      <w:r>
        <w:rPr>
          <w:rFonts w:ascii="Arial" w:hAnsi="Arial" w:cs="Arial"/>
        </w:rPr>
        <w:t>googlee</w:t>
      </w:r>
      <w:proofErr w:type="spellEnd"/>
      <w:r>
        <w:rPr>
          <w:rFonts w:ascii="Arial" w:hAnsi="Arial" w:cs="Arial"/>
        </w:rPr>
        <w:t xml:space="preserve">, busque en libros, enciclopedias, </w:t>
      </w:r>
      <w:proofErr w:type="gramStart"/>
      <w:r>
        <w:rPr>
          <w:rFonts w:ascii="Arial" w:hAnsi="Arial" w:cs="Arial"/>
        </w:rPr>
        <w:t>etc..</w:t>
      </w:r>
      <w:proofErr w:type="gramEnd"/>
      <w:r>
        <w:rPr>
          <w:rFonts w:ascii="Arial" w:hAnsi="Arial" w:cs="Arial"/>
        </w:rPr>
        <w:t xml:space="preserve">) ¿Qué son los cañadones que caracterizan a la </w:t>
      </w:r>
      <w:proofErr w:type="gramStart"/>
      <w:r>
        <w:rPr>
          <w:rFonts w:ascii="Arial" w:hAnsi="Arial" w:cs="Arial"/>
        </w:rPr>
        <w:t>Patagonia?.</w:t>
      </w:r>
      <w:proofErr w:type="gramEnd"/>
    </w:p>
    <w:p w:rsidR="008121FB" w:rsidRDefault="008121FB" w:rsidP="008121FB">
      <w:pPr>
        <w:jc w:val="both"/>
      </w:pPr>
      <w:r>
        <w:rPr>
          <w:rFonts w:ascii="Arial" w:hAnsi="Arial" w:cs="Arial"/>
        </w:rPr>
        <w:t xml:space="preserve">Seguimos con la llanura. Y sabemos de sobra (porque vivimos en ella) que en Argentina tenemos una gran llanura denominada chaco-pampeana. </w:t>
      </w:r>
    </w:p>
    <w:p w:rsidR="008121FB" w:rsidRDefault="008121FB" w:rsidP="008121FB">
      <w:pPr>
        <w:jc w:val="both"/>
      </w:pPr>
      <w:r>
        <w:rPr>
          <w:rFonts w:ascii="Arial" w:hAnsi="Arial" w:cs="Arial"/>
          <w:b/>
          <w:bCs/>
        </w:rPr>
        <w:t>4.-</w:t>
      </w:r>
      <w:r>
        <w:rPr>
          <w:rFonts w:ascii="Arial" w:hAnsi="Arial" w:cs="Arial"/>
        </w:rPr>
        <w:t xml:space="preserve"> ¿Por qué se originó la llanura? ¿Qué es lo que pasó para que se forme la llanura?</w:t>
      </w:r>
    </w:p>
    <w:p w:rsidR="008121FB" w:rsidRDefault="008121FB" w:rsidP="008121FB">
      <w:pPr>
        <w:jc w:val="both"/>
      </w:pPr>
      <w:r>
        <w:rPr>
          <w:rFonts w:ascii="Arial" w:hAnsi="Arial" w:cs="Arial"/>
          <w:b/>
          <w:bCs/>
        </w:rPr>
        <w:t>5.-</w:t>
      </w:r>
      <w:r>
        <w:rPr>
          <w:rFonts w:ascii="Arial" w:hAnsi="Arial" w:cs="Arial"/>
        </w:rPr>
        <w:t xml:space="preserve"> ¿Qué características tiene dicha </w:t>
      </w:r>
      <w:proofErr w:type="gramStart"/>
      <w:r>
        <w:rPr>
          <w:rFonts w:ascii="Arial" w:hAnsi="Arial" w:cs="Arial"/>
        </w:rPr>
        <w:t>llanura?.</w:t>
      </w:r>
      <w:proofErr w:type="gramEnd"/>
    </w:p>
    <w:p w:rsidR="008121FB" w:rsidRDefault="008121FB" w:rsidP="008121FB">
      <w:pPr>
        <w:jc w:val="both"/>
      </w:pPr>
      <w:r>
        <w:rPr>
          <w:rFonts w:ascii="Arial" w:hAnsi="Arial" w:cs="Arial"/>
        </w:rPr>
        <w:t>Vamos ahora a las unidades montañosas. En orden cronológico primero se formaron las sierras.</w:t>
      </w:r>
    </w:p>
    <w:p w:rsidR="008121FB" w:rsidRDefault="008121FB" w:rsidP="008121FB">
      <w:pPr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Al ser más viejitas están más desgastadas y, en general, tienen mucho menos altura. </w:t>
      </w:r>
    </w:p>
    <w:p w:rsidR="008121FB" w:rsidRDefault="008121FB" w:rsidP="008121FB">
      <w:pPr>
        <w:jc w:val="both"/>
      </w:pPr>
      <w:r>
        <w:rPr>
          <w:rFonts w:ascii="Arial" w:hAnsi="Arial" w:cs="Arial"/>
        </w:rPr>
        <w:t xml:space="preserve">Por </w:t>
      </w:r>
      <w:proofErr w:type="gramStart"/>
      <w:r>
        <w:rPr>
          <w:rFonts w:ascii="Arial" w:hAnsi="Arial" w:cs="Arial"/>
        </w:rPr>
        <w:t>ejemplo</w:t>
      </w:r>
      <w:proofErr w:type="gramEnd"/>
      <w:r>
        <w:rPr>
          <w:rFonts w:ascii="Arial" w:hAnsi="Arial" w:cs="Arial"/>
        </w:rPr>
        <w:t xml:space="preserve"> las sierras de Tandil y de </w:t>
      </w:r>
      <w:proofErr w:type="spellStart"/>
      <w:r>
        <w:rPr>
          <w:rFonts w:ascii="Arial" w:hAnsi="Arial" w:cs="Arial"/>
        </w:rPr>
        <w:t>Ventania</w:t>
      </w:r>
      <w:proofErr w:type="spellEnd"/>
      <w:r>
        <w:rPr>
          <w:rFonts w:ascii="Arial" w:hAnsi="Arial" w:cs="Arial"/>
        </w:rPr>
        <w:t xml:space="preserve"> en la provincia de Buenos Aires. Si bien están cerca, primero se formó las sierras de Tandil y después las de </w:t>
      </w:r>
      <w:proofErr w:type="spellStart"/>
      <w:r>
        <w:rPr>
          <w:rFonts w:ascii="Arial" w:hAnsi="Arial" w:cs="Arial"/>
        </w:rPr>
        <w:t>Ventania</w:t>
      </w:r>
      <w:proofErr w:type="spellEnd"/>
      <w:r>
        <w:rPr>
          <w:rFonts w:ascii="Arial" w:hAnsi="Arial" w:cs="Arial"/>
        </w:rPr>
        <w:t xml:space="preserve">. </w:t>
      </w:r>
    </w:p>
    <w:p w:rsidR="008121FB" w:rsidRDefault="008121FB" w:rsidP="008121FB">
      <w:pPr>
        <w:jc w:val="both"/>
      </w:pPr>
      <w:r>
        <w:rPr>
          <w:rFonts w:ascii="Arial" w:hAnsi="Arial" w:cs="Arial"/>
          <w:b/>
          <w:bCs/>
        </w:rPr>
        <w:lastRenderedPageBreak/>
        <w:t>6.-</w:t>
      </w:r>
      <w:r>
        <w:rPr>
          <w:rFonts w:ascii="Arial" w:hAnsi="Arial" w:cs="Arial"/>
        </w:rPr>
        <w:t xml:space="preserve"> ¿Cómo son estas sierras?</w:t>
      </w:r>
    </w:p>
    <w:p w:rsidR="008121FB" w:rsidRDefault="008121FB" w:rsidP="008121FB">
      <w:pPr>
        <w:jc w:val="both"/>
      </w:pPr>
      <w:r>
        <w:rPr>
          <w:rFonts w:ascii="Arial" w:hAnsi="Arial" w:cs="Arial"/>
          <w:b/>
          <w:bCs/>
        </w:rPr>
        <w:t>7.-</w:t>
      </w:r>
      <w:r>
        <w:rPr>
          <w:rFonts w:ascii="Arial" w:hAnsi="Arial" w:cs="Arial"/>
        </w:rPr>
        <w:t xml:space="preserve"> Es común ver que se usa la palabra “</w:t>
      </w:r>
      <w:proofErr w:type="spellStart"/>
      <w:r>
        <w:rPr>
          <w:rFonts w:ascii="Arial" w:hAnsi="Arial" w:cs="Arial"/>
        </w:rPr>
        <w:t>cratonizada</w:t>
      </w:r>
      <w:proofErr w:type="spellEnd"/>
      <w:r>
        <w:rPr>
          <w:rFonts w:ascii="Arial" w:hAnsi="Arial" w:cs="Arial"/>
        </w:rPr>
        <w:t>” que viene de cratón. ¿Qué es un cratón? (vea en google a ver qué puede averiguar) Entonces</w:t>
      </w:r>
      <w:proofErr w:type="gramStart"/>
      <w:r>
        <w:rPr>
          <w:rFonts w:ascii="Arial" w:hAnsi="Arial" w:cs="Arial"/>
        </w:rPr>
        <w:t>…¿</w:t>
      </w:r>
      <w:proofErr w:type="gramEnd"/>
      <w:r>
        <w:rPr>
          <w:rFonts w:ascii="Arial" w:hAnsi="Arial" w:cs="Arial"/>
        </w:rPr>
        <w:t xml:space="preserve">Qué se quiere decir con “sedimentos </w:t>
      </w:r>
      <w:proofErr w:type="spellStart"/>
      <w:r>
        <w:rPr>
          <w:rFonts w:ascii="Arial" w:hAnsi="Arial" w:cs="Arial"/>
        </w:rPr>
        <w:t>cratonizados</w:t>
      </w:r>
      <w:proofErr w:type="spellEnd"/>
      <w:r>
        <w:rPr>
          <w:rFonts w:ascii="Arial" w:hAnsi="Arial" w:cs="Arial"/>
        </w:rPr>
        <w:t>”?.</w:t>
      </w:r>
    </w:p>
    <w:p w:rsidR="008121FB" w:rsidRDefault="008121FB" w:rsidP="008121FB">
      <w:pPr>
        <w:jc w:val="both"/>
      </w:pPr>
      <w:r>
        <w:rPr>
          <w:rFonts w:ascii="Arial" w:hAnsi="Arial" w:cs="Arial"/>
          <w:b/>
          <w:bCs/>
        </w:rPr>
        <w:t>8.-</w:t>
      </w:r>
      <w:r>
        <w:rPr>
          <w:rFonts w:ascii="Arial" w:hAnsi="Arial" w:cs="Arial"/>
        </w:rPr>
        <w:t xml:space="preserve"> ¿Y las sierras </w:t>
      </w:r>
      <w:proofErr w:type="gramStart"/>
      <w:r>
        <w:rPr>
          <w:rFonts w:ascii="Arial" w:hAnsi="Arial" w:cs="Arial"/>
        </w:rPr>
        <w:t>pampeanas?.</w:t>
      </w:r>
      <w:proofErr w:type="gramEnd"/>
      <w:r>
        <w:rPr>
          <w:rFonts w:ascii="Arial" w:hAnsi="Arial" w:cs="Arial"/>
        </w:rPr>
        <w:t xml:space="preserve"> Caracterícela.</w:t>
      </w:r>
    </w:p>
    <w:p w:rsidR="008121FB" w:rsidRDefault="008121FB" w:rsidP="008121FB">
      <w:pPr>
        <w:jc w:val="both"/>
      </w:pPr>
      <w:r>
        <w:rPr>
          <w:rFonts w:ascii="Arial" w:hAnsi="Arial" w:cs="Arial"/>
        </w:rPr>
        <w:t>La gran cordillera de los Andes se formó mucho después (ya en la era terciaria) por el oeste del país.</w:t>
      </w:r>
    </w:p>
    <w:p w:rsidR="008121FB" w:rsidRDefault="008121FB" w:rsidP="008121FB">
      <w:pPr>
        <w:jc w:val="both"/>
      </w:pPr>
      <w:r>
        <w:rPr>
          <w:rFonts w:ascii="Arial" w:hAnsi="Arial" w:cs="Arial"/>
          <w:b/>
          <w:bCs/>
        </w:rPr>
        <w:t>9.-</w:t>
      </w:r>
      <w:r>
        <w:rPr>
          <w:rFonts w:ascii="Arial" w:hAnsi="Arial" w:cs="Arial"/>
        </w:rPr>
        <w:t xml:space="preserve"> Mire la siguiente imagen que muestran cómo se mueven los continentes y los fondos </w:t>
      </w:r>
      <w:proofErr w:type="gramStart"/>
      <w:r>
        <w:rPr>
          <w:rFonts w:ascii="Arial" w:hAnsi="Arial" w:cs="Arial"/>
        </w:rPr>
        <w:t>oceánicos….</w:t>
      </w:r>
      <w:proofErr w:type="gramEnd"/>
      <w:r>
        <w:rPr>
          <w:rFonts w:ascii="Arial" w:hAnsi="Arial" w:cs="Arial"/>
        </w:rPr>
        <w:t>porque los continentes y los océanos se mueven (¿se acuerdan de eso no?….la tectónica de placas).</w:t>
      </w:r>
    </w:p>
    <w:p w:rsidR="008121FB" w:rsidRDefault="008121FB" w:rsidP="008121FB">
      <w:pPr>
        <w:jc w:val="both"/>
        <w:rPr>
          <w:rFonts w:ascii="Arial" w:hAnsi="Arial" w:cs="Arial"/>
        </w:rPr>
      </w:pPr>
      <w:r>
        <w:rPr>
          <w:noProof/>
          <w:lang w:val="en-US" w:eastAsia="en-US"/>
        </w:rPr>
        <w:drawing>
          <wp:inline distT="0" distB="0" distL="0" distR="0">
            <wp:extent cx="5334000" cy="31337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29" r="-17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33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1FB" w:rsidRDefault="008121FB" w:rsidP="008121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Explique qué observa en el diagrama ayudándose con lo que lea en el texto del cuadernillo en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 colgado en la web (el mismo que usaron para las dos actividades anteriores).</w:t>
      </w:r>
    </w:p>
    <w:p w:rsidR="00740B3E" w:rsidRDefault="00740B3E" w:rsidP="008121FB">
      <w:pPr>
        <w:jc w:val="both"/>
        <w:rPr>
          <w:rFonts w:ascii="Arial" w:hAnsi="Arial" w:cs="Arial"/>
        </w:rPr>
      </w:pPr>
    </w:p>
    <w:p w:rsidR="00740B3E" w:rsidRDefault="00740B3E" w:rsidP="00740B3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Prof. Gabriel </w:t>
      </w:r>
      <w:proofErr w:type="spellStart"/>
      <w:r>
        <w:rPr>
          <w:rFonts w:ascii="Arial" w:hAnsi="Arial" w:cs="Arial"/>
        </w:rPr>
        <w:t>Castelao</w:t>
      </w:r>
      <w:proofErr w:type="spellEnd"/>
    </w:p>
    <w:p w:rsidR="00740B3E" w:rsidRDefault="008C6874" w:rsidP="00740B3E">
      <w:pPr>
        <w:jc w:val="right"/>
      </w:pPr>
      <w:r>
        <w:rPr>
          <w:rFonts w:ascii="Arial" w:hAnsi="Arial" w:cs="Arial"/>
        </w:rPr>
        <w:t>Santa Fe, marzo/abril de 2025</w:t>
      </w:r>
      <w:bookmarkStart w:id="0" w:name="_GoBack"/>
      <w:bookmarkEnd w:id="0"/>
    </w:p>
    <w:p w:rsidR="005519BC" w:rsidRDefault="005519BC"/>
    <w:sectPr w:rsidR="005519B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3E4" w:rsidRDefault="006503E4" w:rsidP="008121FB">
      <w:pPr>
        <w:spacing w:after="0" w:line="240" w:lineRule="auto"/>
      </w:pPr>
      <w:r>
        <w:separator/>
      </w:r>
    </w:p>
  </w:endnote>
  <w:endnote w:type="continuationSeparator" w:id="0">
    <w:p w:rsidR="006503E4" w:rsidRDefault="006503E4" w:rsidP="0081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3E4" w:rsidRDefault="006503E4" w:rsidP="008121FB">
      <w:pPr>
        <w:spacing w:after="0" w:line="240" w:lineRule="auto"/>
      </w:pPr>
      <w:r>
        <w:separator/>
      </w:r>
    </w:p>
  </w:footnote>
  <w:footnote w:type="continuationSeparator" w:id="0">
    <w:p w:rsidR="006503E4" w:rsidRDefault="006503E4" w:rsidP="00812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FB" w:rsidRDefault="008121FB">
    <w:pPr>
      <w:pStyle w:val="Encabezado"/>
    </w:pPr>
    <w:r>
      <w:tab/>
      <w:t xml:space="preserve">                                    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FB"/>
    <w:rsid w:val="000A6859"/>
    <w:rsid w:val="00425AEF"/>
    <w:rsid w:val="005519BC"/>
    <w:rsid w:val="005F1394"/>
    <w:rsid w:val="006503E4"/>
    <w:rsid w:val="00740B3E"/>
    <w:rsid w:val="008121FB"/>
    <w:rsid w:val="00822790"/>
    <w:rsid w:val="008605B5"/>
    <w:rsid w:val="00871CCB"/>
    <w:rsid w:val="008C6874"/>
    <w:rsid w:val="009E4A65"/>
    <w:rsid w:val="00A025F1"/>
    <w:rsid w:val="00DF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B6D14"/>
  <w15:chartTrackingRefBased/>
  <w15:docId w15:val="{3CBD0FEC-B463-476F-8A9F-4EBC707A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1FB"/>
    <w:pPr>
      <w:suppressAutoHyphens/>
      <w:spacing w:after="200" w:line="276" w:lineRule="auto"/>
    </w:pPr>
    <w:rPr>
      <w:rFonts w:ascii="Calibri" w:eastAsia="Calibri" w:hAnsi="Calibri" w:cs="Times New Roman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8121F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121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1FB"/>
    <w:rPr>
      <w:rFonts w:ascii="Calibri" w:eastAsia="Calibri" w:hAnsi="Calibri" w:cs="Times New Roman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8121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1FB"/>
    <w:rPr>
      <w:rFonts w:ascii="Calibri" w:eastAsia="Calibri" w:hAnsi="Calibri" w:cs="Times New Roman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874"/>
    <w:rPr>
      <w:rFonts w:ascii="Segoe UI" w:eastAsia="Calibri" w:hAnsi="Segoe UI" w:cs="Segoe UI"/>
      <w:sz w:val="18"/>
      <w:szCs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bgf-info.webnod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I-MAG</dc:creator>
  <cp:keywords/>
  <dc:description/>
  <cp:lastModifiedBy>I-MAG</cp:lastModifiedBy>
  <cp:revision>2</cp:revision>
  <cp:lastPrinted>2025-03-24T21:18:00Z</cp:lastPrinted>
  <dcterms:created xsi:type="dcterms:W3CDTF">2025-03-24T21:19:00Z</dcterms:created>
  <dcterms:modified xsi:type="dcterms:W3CDTF">2025-03-24T21:19:00Z</dcterms:modified>
</cp:coreProperties>
</file>