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2676"/>
        <w:gridCol w:w="5828"/>
      </w:tblGrid>
      <w:tr w:rsidR="00087E82" w:rsidTr="00852B9F">
        <w:tc>
          <w:tcPr>
            <w:tcW w:w="2376" w:type="dxa"/>
          </w:tcPr>
          <w:p w:rsidR="00087E82" w:rsidRPr="001647ED" w:rsidRDefault="00087E82" w:rsidP="00852B9F">
            <w:pPr>
              <w:jc w:val="both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1647ED">
              <w:rPr>
                <w:rFonts w:ascii="Arial" w:hAnsi="Arial" w:cs="Arial"/>
                <w:b w:val="0"/>
                <w:noProof/>
                <w:color w:val="auto"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1553210" cy="881380"/>
                  <wp:effectExtent l="0" t="0" r="8890" b="0"/>
                  <wp:docPr id="1" name="Imagen 1" descr="orden-del-sol-HD-color-bron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Imagen" descr="orden-del-sol-HD-color-bron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210" cy="8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4" w:type="dxa"/>
          </w:tcPr>
          <w:p w:rsidR="00087E82" w:rsidRPr="001647ED" w:rsidRDefault="00087E82" w:rsidP="00852B9F">
            <w:pPr>
              <w:jc w:val="both"/>
              <w:rPr>
                <w:rFonts w:ascii="Arial" w:hAnsi="Arial" w:cs="Arial"/>
                <w:b w:val="0"/>
                <w:i/>
                <w:color w:val="auto"/>
                <w:sz w:val="22"/>
                <w:szCs w:val="22"/>
              </w:rPr>
            </w:pPr>
            <w:r w:rsidRPr="001647ED">
              <w:rPr>
                <w:rFonts w:ascii="Arial" w:hAnsi="Arial" w:cs="Arial"/>
                <w:b w:val="0"/>
                <w:i/>
                <w:color w:val="auto"/>
                <w:sz w:val="22"/>
                <w:szCs w:val="22"/>
              </w:rPr>
              <w:t>Ejército Argentino</w:t>
            </w:r>
          </w:p>
          <w:p w:rsidR="00087E82" w:rsidRPr="001647ED" w:rsidRDefault="00087E82" w:rsidP="00852B9F">
            <w:pPr>
              <w:jc w:val="both"/>
              <w:rPr>
                <w:rFonts w:ascii="Edwardian Script ITC" w:hAnsi="Edwardian Script ITC" w:cs="Arial"/>
                <w:color w:val="auto"/>
                <w:sz w:val="44"/>
                <w:szCs w:val="44"/>
              </w:rPr>
            </w:pPr>
            <w:r w:rsidRPr="001647ED">
              <w:rPr>
                <w:rFonts w:ascii="Edwardian Script ITC" w:hAnsi="Edwardian Script ITC" w:cs="Arial"/>
                <w:color w:val="auto"/>
                <w:sz w:val="44"/>
                <w:szCs w:val="44"/>
              </w:rPr>
              <w:t>Liceo Militar “General Belgrano”</w:t>
            </w:r>
          </w:p>
          <w:p w:rsidR="00087E82" w:rsidRPr="001647ED" w:rsidRDefault="00087E82" w:rsidP="00852B9F">
            <w:pPr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1647ED">
              <w:rPr>
                <w:rFonts w:ascii="Arial" w:hAnsi="Arial" w:cs="Arial"/>
                <w:b w:val="0"/>
                <w:color w:val="auto"/>
                <w:sz w:val="20"/>
              </w:rPr>
              <w:t>Área Académica – Ciencias Sociales</w:t>
            </w:r>
          </w:p>
          <w:p w:rsidR="00087E82" w:rsidRPr="001647ED" w:rsidRDefault="00087E82" w:rsidP="00852B9F">
            <w:pPr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1647ED">
              <w:rPr>
                <w:rFonts w:ascii="Arial" w:hAnsi="Arial" w:cs="Arial"/>
                <w:b w:val="0"/>
                <w:color w:val="auto"/>
                <w:sz w:val="20"/>
              </w:rPr>
              <w:t>Avenida Freyre 2100 – (3000) Santa Fe, República Argentina</w:t>
            </w:r>
          </w:p>
          <w:p w:rsidR="00087E82" w:rsidRPr="001647ED" w:rsidRDefault="00087E82" w:rsidP="00852B9F">
            <w:pPr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</w:tr>
    </w:tbl>
    <w:p w:rsidR="00087E82" w:rsidRDefault="00087E82" w:rsidP="00087E82">
      <w:pPr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087E82" w:rsidRPr="006E6204" w:rsidRDefault="00087E82" w:rsidP="00087E82">
      <w:pPr>
        <w:jc w:val="both"/>
        <w:rPr>
          <w:rFonts w:ascii="Arial" w:hAnsi="Arial" w:cs="Arial"/>
          <w:color w:val="auto"/>
          <w:sz w:val="22"/>
          <w:szCs w:val="22"/>
        </w:rPr>
      </w:pPr>
      <w:r w:rsidRPr="006E6204">
        <w:rPr>
          <w:rFonts w:ascii="Arial" w:hAnsi="Arial" w:cs="Arial"/>
          <w:b w:val="0"/>
          <w:color w:val="auto"/>
          <w:sz w:val="22"/>
          <w:szCs w:val="22"/>
        </w:rPr>
        <w:t>Asignatura:</w:t>
      </w:r>
      <w:r w:rsidRPr="006E6204">
        <w:rPr>
          <w:rFonts w:ascii="Arial" w:hAnsi="Arial" w:cs="Arial"/>
          <w:b w:val="0"/>
          <w:bCs/>
          <w:color w:val="auto"/>
          <w:sz w:val="22"/>
          <w:szCs w:val="22"/>
        </w:rPr>
        <w:t xml:space="preserve"> </w:t>
      </w:r>
      <w:r w:rsidRPr="006E6204">
        <w:rPr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E6204">
        <w:rPr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E6204">
        <w:rPr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E6204">
        <w:rPr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245ED3">
        <w:rPr>
          <w:rFonts w:ascii="Arial" w:hAnsi="Arial" w:cs="Arial"/>
          <w:bCs/>
          <w:i/>
          <w:color w:val="auto"/>
          <w:sz w:val="28"/>
          <w:szCs w:val="28"/>
        </w:rPr>
        <w:t>Geo</w:t>
      </w:r>
      <w:r>
        <w:rPr>
          <w:rFonts w:ascii="Arial" w:hAnsi="Arial" w:cs="Arial"/>
          <w:i/>
          <w:color w:val="auto"/>
          <w:sz w:val="28"/>
          <w:szCs w:val="28"/>
        </w:rPr>
        <w:t>política</w:t>
      </w:r>
    </w:p>
    <w:p w:rsidR="00087E82" w:rsidRPr="006E6204" w:rsidRDefault="00087E82" w:rsidP="00087E82">
      <w:pPr>
        <w:jc w:val="both"/>
        <w:rPr>
          <w:rFonts w:ascii="Arial" w:hAnsi="Arial" w:cs="Arial"/>
          <w:b w:val="0"/>
          <w:color w:val="auto"/>
          <w:sz w:val="22"/>
          <w:szCs w:val="22"/>
        </w:rPr>
      </w:pPr>
      <w:r w:rsidRPr="006E6204">
        <w:rPr>
          <w:rFonts w:ascii="Arial" w:hAnsi="Arial" w:cs="Arial"/>
          <w:b w:val="0"/>
          <w:color w:val="auto"/>
          <w:sz w:val="22"/>
          <w:szCs w:val="22"/>
        </w:rPr>
        <w:t>Año y división</w:t>
      </w:r>
      <w:r w:rsidRPr="006E6204"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>:</w:t>
      </w:r>
      <w:r w:rsidRPr="006E6204">
        <w:rPr>
          <w:rFonts w:ascii="Arial" w:hAnsi="Arial" w:cs="Arial"/>
          <w:color w:val="auto"/>
          <w:sz w:val="22"/>
          <w:szCs w:val="22"/>
        </w:rPr>
        <w:tab/>
      </w:r>
      <w:r w:rsidRPr="006E6204"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b w:val="0"/>
          <w:color w:val="auto"/>
          <w:sz w:val="22"/>
          <w:szCs w:val="22"/>
        </w:rPr>
        <w:t>6</w:t>
      </w:r>
      <w:r w:rsidRPr="006E6204">
        <w:rPr>
          <w:rFonts w:ascii="Arial" w:hAnsi="Arial" w:cs="Arial"/>
          <w:b w:val="0"/>
          <w:color w:val="auto"/>
          <w:sz w:val="22"/>
          <w:szCs w:val="22"/>
        </w:rPr>
        <w:t>º “</w:t>
      </w:r>
      <w:r>
        <w:rPr>
          <w:rFonts w:ascii="Arial" w:hAnsi="Arial" w:cs="Arial"/>
          <w:b w:val="0"/>
          <w:color w:val="auto"/>
          <w:sz w:val="22"/>
          <w:szCs w:val="22"/>
        </w:rPr>
        <w:t xml:space="preserve">CS” </w:t>
      </w:r>
    </w:p>
    <w:p w:rsidR="00087E82" w:rsidRPr="006E6204" w:rsidRDefault="00087E82" w:rsidP="00087E82">
      <w:pPr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Año académico:</w:t>
      </w:r>
      <w:r>
        <w:rPr>
          <w:rFonts w:ascii="Arial" w:hAnsi="Arial" w:cs="Arial"/>
          <w:b w:val="0"/>
          <w:color w:val="auto"/>
          <w:sz w:val="22"/>
          <w:szCs w:val="22"/>
        </w:rPr>
        <w:tab/>
      </w:r>
      <w:r>
        <w:rPr>
          <w:rFonts w:ascii="Arial" w:hAnsi="Arial" w:cs="Arial"/>
          <w:b w:val="0"/>
          <w:color w:val="auto"/>
          <w:sz w:val="22"/>
          <w:szCs w:val="22"/>
        </w:rPr>
        <w:tab/>
      </w:r>
      <w:r>
        <w:rPr>
          <w:rFonts w:ascii="Arial" w:hAnsi="Arial" w:cs="Arial"/>
          <w:b w:val="0"/>
          <w:color w:val="auto"/>
          <w:sz w:val="22"/>
          <w:szCs w:val="22"/>
        </w:rPr>
        <w:tab/>
      </w:r>
      <w:r w:rsidRPr="00423DA3">
        <w:rPr>
          <w:rFonts w:ascii="Arial" w:hAnsi="Arial" w:cs="Arial"/>
          <w:color w:val="auto"/>
          <w:sz w:val="22"/>
          <w:szCs w:val="22"/>
        </w:rPr>
        <w:t>20</w:t>
      </w:r>
      <w:r w:rsidR="00A71869">
        <w:rPr>
          <w:rFonts w:ascii="Arial" w:hAnsi="Arial" w:cs="Arial"/>
          <w:color w:val="auto"/>
          <w:sz w:val="22"/>
          <w:szCs w:val="22"/>
        </w:rPr>
        <w:t>25</w:t>
      </w:r>
    </w:p>
    <w:p w:rsidR="00087E82" w:rsidRDefault="00775560" w:rsidP="00087E82">
      <w:pPr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Profesor Titular:</w:t>
      </w:r>
      <w:r>
        <w:rPr>
          <w:rFonts w:ascii="Arial" w:hAnsi="Arial" w:cs="Arial"/>
          <w:b w:val="0"/>
          <w:color w:val="auto"/>
          <w:sz w:val="22"/>
          <w:szCs w:val="22"/>
        </w:rPr>
        <w:tab/>
      </w:r>
      <w:r>
        <w:rPr>
          <w:rFonts w:ascii="Arial" w:hAnsi="Arial" w:cs="Arial"/>
          <w:b w:val="0"/>
          <w:color w:val="auto"/>
          <w:sz w:val="22"/>
          <w:szCs w:val="22"/>
        </w:rPr>
        <w:tab/>
      </w:r>
      <w:r>
        <w:rPr>
          <w:rFonts w:ascii="Arial" w:hAnsi="Arial" w:cs="Arial"/>
          <w:b w:val="0"/>
          <w:color w:val="auto"/>
          <w:sz w:val="22"/>
          <w:szCs w:val="22"/>
        </w:rPr>
        <w:tab/>
      </w:r>
      <w:r w:rsidR="00180786">
        <w:rPr>
          <w:rFonts w:ascii="Arial" w:hAnsi="Arial" w:cs="Arial"/>
          <w:b w:val="0"/>
          <w:color w:val="auto"/>
          <w:sz w:val="22"/>
          <w:szCs w:val="22"/>
        </w:rPr>
        <w:t>Gabriel F</w:t>
      </w:r>
      <w:r w:rsidR="00394704">
        <w:rPr>
          <w:rFonts w:ascii="Arial" w:hAnsi="Arial" w:cs="Arial"/>
          <w:b w:val="0"/>
          <w:color w:val="auto"/>
          <w:sz w:val="22"/>
          <w:szCs w:val="22"/>
        </w:rPr>
        <w:t xml:space="preserve">. </w:t>
      </w:r>
      <w:proofErr w:type="spellStart"/>
      <w:r w:rsidR="00394704">
        <w:rPr>
          <w:rFonts w:ascii="Arial" w:hAnsi="Arial" w:cs="Arial"/>
          <w:b w:val="0"/>
          <w:color w:val="auto"/>
          <w:sz w:val="22"/>
          <w:szCs w:val="22"/>
        </w:rPr>
        <w:t>Castelao</w:t>
      </w:r>
      <w:proofErr w:type="spellEnd"/>
    </w:p>
    <w:p w:rsidR="00087E82" w:rsidRDefault="00087E82" w:rsidP="00087E82">
      <w:pPr>
        <w:rPr>
          <w:rFonts w:ascii="Arial" w:hAnsi="Arial" w:cs="Arial"/>
          <w:color w:val="auto"/>
          <w:szCs w:val="24"/>
          <w:lang w:val="es-MX"/>
        </w:rPr>
      </w:pPr>
    </w:p>
    <w:p w:rsidR="00712477" w:rsidRDefault="00712477" w:rsidP="00087E82">
      <w:pPr>
        <w:jc w:val="center"/>
        <w:rPr>
          <w:rFonts w:ascii="Arial" w:hAnsi="Arial" w:cs="Arial"/>
          <w:color w:val="auto"/>
          <w:szCs w:val="24"/>
          <w:lang w:val="es-MX"/>
        </w:rPr>
      </w:pPr>
    </w:p>
    <w:p w:rsidR="00087E82" w:rsidRPr="00245ED3" w:rsidRDefault="00087E82" w:rsidP="00087E82">
      <w:pPr>
        <w:jc w:val="center"/>
        <w:rPr>
          <w:rFonts w:ascii="Arial" w:hAnsi="Arial" w:cs="Arial"/>
          <w:color w:val="auto"/>
          <w:szCs w:val="24"/>
          <w:lang w:val="es-MX"/>
        </w:rPr>
      </w:pPr>
      <w:r w:rsidRPr="00245ED3">
        <w:rPr>
          <w:rFonts w:ascii="Arial" w:hAnsi="Arial" w:cs="Arial"/>
          <w:color w:val="auto"/>
          <w:szCs w:val="24"/>
          <w:lang w:val="es-MX"/>
        </w:rPr>
        <w:t>Contenidos Conceptuales</w:t>
      </w:r>
    </w:p>
    <w:p w:rsidR="00C2001A" w:rsidRDefault="00C2001A"/>
    <w:p w:rsidR="00087E82" w:rsidRDefault="00087E82" w:rsidP="00087E82">
      <w:pPr>
        <w:jc w:val="both"/>
        <w:rPr>
          <w:rFonts w:ascii="Arial" w:hAnsi="Arial" w:cs="Arial"/>
          <w:color w:val="auto"/>
          <w:sz w:val="22"/>
          <w:szCs w:val="22"/>
          <w:lang w:val="es-MX"/>
        </w:rPr>
      </w:pPr>
    </w:p>
    <w:p w:rsidR="00087E82" w:rsidRPr="00C0547C" w:rsidRDefault="00087E82" w:rsidP="00087E82">
      <w:pPr>
        <w:jc w:val="both"/>
        <w:rPr>
          <w:rFonts w:ascii="Arial" w:hAnsi="Arial" w:cs="Arial"/>
          <w:color w:val="auto"/>
          <w:sz w:val="22"/>
          <w:szCs w:val="22"/>
          <w:lang w:val="es-MX"/>
        </w:rPr>
      </w:pPr>
      <w:r w:rsidRPr="00C0547C">
        <w:rPr>
          <w:rFonts w:ascii="Arial" w:hAnsi="Arial" w:cs="Arial"/>
          <w:color w:val="auto"/>
          <w:sz w:val="22"/>
          <w:szCs w:val="22"/>
          <w:lang w:val="es-MX"/>
        </w:rPr>
        <w:t>Unidad 1: Introducción a la Geopolítica</w:t>
      </w:r>
    </w:p>
    <w:p w:rsidR="00087E82" w:rsidRDefault="00087E82" w:rsidP="00087E82">
      <w:pPr>
        <w:tabs>
          <w:tab w:val="num" w:pos="360"/>
        </w:tabs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087E82" w:rsidRPr="00C0547C" w:rsidRDefault="00087E82" w:rsidP="00087E82">
      <w:pPr>
        <w:tabs>
          <w:tab w:val="num" w:pos="360"/>
        </w:tabs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La Geopolítica: Concepto</w:t>
      </w: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. Relaciones de la geopolítica con otras ciencias.</w:t>
      </w:r>
    </w:p>
    <w:p w:rsidR="00087E82" w:rsidRDefault="00087E82" w:rsidP="00087E82">
      <w:pPr>
        <w:tabs>
          <w:tab w:val="num" w:pos="360"/>
        </w:tabs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Las Teorías geopolíticas y de extensión territorial: su evo</w:t>
      </w:r>
      <w:r w:rsidR="00394704">
        <w:rPr>
          <w:rFonts w:ascii="Arial" w:hAnsi="Arial" w:cs="Arial"/>
          <w:b w:val="0"/>
          <w:color w:val="000000"/>
          <w:sz w:val="22"/>
          <w:szCs w:val="22"/>
          <w:lang w:eastAsia="es-AR"/>
        </w:rPr>
        <w:t>lución y fundamento filosófico.</w:t>
      </w: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Las concepciones geopolíticas de Alfred </w:t>
      </w:r>
      <w:proofErr w:type="spellStart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Mahan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y la</w:t>
      </w:r>
      <w:r w:rsidR="00A71869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importancia del poder marítimo. Aportes a la expansión estadounidense.</w:t>
      </w: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</w:t>
      </w:r>
      <w:proofErr w:type="spellStart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Halford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</w:t>
      </w:r>
      <w:proofErr w:type="spellStart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Mackinder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y el </w:t>
      </w:r>
      <w:proofErr w:type="spellStart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heartland</w:t>
      </w:r>
      <w:proofErr w:type="spellEnd"/>
      <w:r w:rsidR="00A71869">
        <w:rPr>
          <w:rFonts w:ascii="Arial" w:hAnsi="Arial" w:cs="Arial"/>
          <w:b w:val="0"/>
          <w:color w:val="000000"/>
          <w:sz w:val="22"/>
          <w:szCs w:val="22"/>
          <w:lang w:eastAsia="es-AR"/>
        </w:rPr>
        <w:t>.</w:t>
      </w: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James </w:t>
      </w:r>
      <w:proofErr w:type="spellStart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Fairgrieve</w:t>
      </w:r>
      <w:proofErr w:type="spellEnd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, Nicolás </w:t>
      </w:r>
      <w:proofErr w:type="spellStart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Spykman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y el </w:t>
      </w:r>
      <w:proofErr w:type="spellStart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Rimland</w:t>
      </w:r>
      <w:proofErr w:type="spellEnd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, Alexander </w:t>
      </w:r>
      <w:proofErr w:type="spellStart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Seversky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y el poder aéreo</w:t>
      </w: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, Samuel Cohen. Aplicación a hechos de la realidad. Geopolítica y Globalización.</w:t>
      </w: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El lugar de</w:t>
      </w:r>
      <w:r w:rsidR="00A71869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</w:t>
      </w:r>
      <w:proofErr w:type="gramStart"/>
      <w:r w:rsidR="00A71869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EEUU, </w:t>
      </w: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Rusia</w:t>
      </w:r>
      <w:proofErr w:type="gram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y China en el marco del ajedrez político de poder.</w:t>
      </w:r>
    </w:p>
    <w:p w:rsidR="00087E82" w:rsidRDefault="00087E82" w:rsidP="00087E82">
      <w:pPr>
        <w:tabs>
          <w:tab w:val="num" w:pos="360"/>
        </w:tabs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E51BA9" w:rsidRDefault="00E51BA9" w:rsidP="00087E82">
      <w:pPr>
        <w:tabs>
          <w:tab w:val="num" w:pos="360"/>
        </w:tabs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087E82" w:rsidRDefault="00087E82" w:rsidP="00087E82">
      <w:pPr>
        <w:tabs>
          <w:tab w:val="num" w:pos="360"/>
        </w:tabs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Fuente de información</w:t>
      </w:r>
    </w:p>
    <w:p w:rsidR="00087E82" w:rsidRDefault="00087E82" w:rsidP="00087E82">
      <w:pPr>
        <w:tabs>
          <w:tab w:val="num" w:pos="360"/>
        </w:tabs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9A3471" w:rsidRDefault="009A3471" w:rsidP="00F4125F">
      <w:pPr>
        <w:tabs>
          <w:tab w:val="num" w:pos="360"/>
        </w:tabs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. BERTOTTO, Justino. (2010).  “El valor geopolítico según la evolución teórica: de </w:t>
      </w:r>
      <w:proofErr w:type="spellStart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Mackinder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a </w:t>
      </w:r>
      <w:proofErr w:type="spellStart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Tuathail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y </w:t>
      </w:r>
      <w:proofErr w:type="spellStart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Roccatagliata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”- Revista de la ESG. Buenos Aires (Argentina). Pp. 115-129</w:t>
      </w:r>
    </w:p>
    <w:p w:rsidR="00FA1234" w:rsidRDefault="00FA1234" w:rsidP="00F4125F">
      <w:pPr>
        <w:tabs>
          <w:tab w:val="num" w:pos="360"/>
        </w:tabs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. BRIXIUS, Marisol. (2018). “El pensamiento geopolítico en la actualidad. El uso y la adaptación de la teoría del </w:t>
      </w:r>
      <w:proofErr w:type="spellStart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heartland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en la política exterior de Vladimir Putin”. Universidad de San Andrés. Buenos Aires (Argentina). P: 84.</w:t>
      </w:r>
    </w:p>
    <w:p w:rsidR="007C5B31" w:rsidRDefault="007C5B31" w:rsidP="00F4125F">
      <w:pPr>
        <w:tabs>
          <w:tab w:val="num" w:pos="360"/>
        </w:tabs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. CADENA MONTENEGRO, José. (2006). “La Geopolítica y los delirios imperiales de la expansión territorial a la conquista de los mercados”. Revista de Relaciones Internacionales. Universidad de Nueva Granada. Bogotá (Colombia). Pp. 115-141.</w:t>
      </w:r>
    </w:p>
    <w:p w:rsidR="006B5887" w:rsidRDefault="006B5887" w:rsidP="00F4125F">
      <w:pPr>
        <w:tabs>
          <w:tab w:val="num" w:pos="360"/>
        </w:tabs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. </w:t>
      </w:r>
      <w:r w:rsidR="00EA0DA0">
        <w:rPr>
          <w:rFonts w:ascii="Arial" w:hAnsi="Arial" w:cs="Arial"/>
          <w:b w:val="0"/>
          <w:color w:val="000000"/>
          <w:sz w:val="22"/>
          <w:szCs w:val="22"/>
          <w:lang w:eastAsia="es-AR"/>
        </w:rPr>
        <w:t>CASTRO TORRES, José. (2014). “L</w:t>
      </w: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as tres piezas del tablero geopolítico en la era de la globalización: los casos de EEUU, Rusia y China. Instituto español de estudios estratégicos, n° 96. P: 14.</w:t>
      </w:r>
    </w:p>
    <w:p w:rsidR="00EA0DA0" w:rsidRDefault="00EA0DA0" w:rsidP="00F4125F">
      <w:pPr>
        <w:tabs>
          <w:tab w:val="num" w:pos="360"/>
        </w:tabs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. CRUZ, Galo. (2017). “Introducción al pensamiento Geopolítico”. Centro de Estudios Estratégicos. Universidad de las Fuerzas Armadas. Buenos Aires. P: 91.</w:t>
      </w:r>
    </w:p>
    <w:p w:rsidR="008005D4" w:rsidRPr="00F4125F" w:rsidRDefault="00F4125F" w:rsidP="00F4125F">
      <w:pPr>
        <w:tabs>
          <w:tab w:val="num" w:pos="360"/>
        </w:tabs>
        <w:jc w:val="both"/>
        <w:rPr>
          <w:rFonts w:ascii="Arial" w:hAnsi="Arial" w:cs="Arial"/>
          <w:b w:val="0"/>
          <w:caps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. </w:t>
      </w:r>
      <w:r w:rsidR="008005D4" w:rsidRPr="00F4125F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GIUDICE BACA, Víctor. </w:t>
      </w:r>
      <w:r w:rsidR="00543462" w:rsidRPr="00F4125F">
        <w:rPr>
          <w:rFonts w:ascii="Arial" w:hAnsi="Arial" w:cs="Arial"/>
          <w:b w:val="0"/>
          <w:color w:val="000000"/>
          <w:sz w:val="22"/>
          <w:szCs w:val="22"/>
          <w:lang w:eastAsia="es-AR"/>
        </w:rPr>
        <w:t>(2005). “Teorías geopolíticas”. Revista de Investigación de la Facultad de Ciencias Administrativas. U</w:t>
      </w:r>
      <w:r w:rsidR="008D16C9" w:rsidRPr="00F4125F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niversidad Nacional San Marcos </w:t>
      </w:r>
      <w:proofErr w:type="spellStart"/>
      <w:r w:rsidR="008D16C9" w:rsidRPr="00F4125F">
        <w:rPr>
          <w:rFonts w:ascii="Arial" w:hAnsi="Arial" w:cs="Arial"/>
          <w:b w:val="0"/>
          <w:color w:val="000000"/>
          <w:sz w:val="22"/>
          <w:szCs w:val="22"/>
          <w:lang w:eastAsia="es-AR"/>
        </w:rPr>
        <w:t>Vol</w:t>
      </w:r>
      <w:proofErr w:type="spellEnd"/>
      <w:r w:rsidR="008D16C9" w:rsidRPr="00F4125F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8, n°15. Lima (Perú). Pp. 19-21.</w:t>
      </w:r>
      <w:r w:rsidR="008D16C9" w:rsidRPr="00F4125F">
        <w:rPr>
          <w:rFonts w:ascii="Arial" w:hAnsi="Arial" w:cs="Arial"/>
          <w:b w:val="0"/>
          <w:caps/>
          <w:color w:val="000000"/>
          <w:sz w:val="22"/>
          <w:szCs w:val="22"/>
          <w:lang w:eastAsia="es-AR"/>
        </w:rPr>
        <w:t xml:space="preserve"> </w:t>
      </w:r>
    </w:p>
    <w:p w:rsidR="008005D4" w:rsidRDefault="00F4125F" w:rsidP="00087E82">
      <w:pPr>
        <w:tabs>
          <w:tab w:val="num" w:pos="360"/>
        </w:tabs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. </w:t>
      </w:r>
      <w:r w:rsidR="008005D4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LÓPEZ, José. </w:t>
      </w:r>
      <w:r w:rsidR="00543462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(1993). </w:t>
      </w:r>
      <w:r w:rsidR="008005D4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“Una visión de futuro. La teoría de Alfred </w:t>
      </w:r>
      <w:proofErr w:type="spellStart"/>
      <w:r w:rsidR="008005D4">
        <w:rPr>
          <w:rFonts w:ascii="Arial" w:hAnsi="Arial" w:cs="Arial"/>
          <w:b w:val="0"/>
          <w:color w:val="000000"/>
          <w:sz w:val="22"/>
          <w:szCs w:val="22"/>
          <w:lang w:eastAsia="es-AR"/>
        </w:rPr>
        <w:t>Mahan</w:t>
      </w:r>
      <w:proofErr w:type="spellEnd"/>
      <w:r w:rsidR="008005D4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”. Revista Universidad </w:t>
      </w:r>
      <w:r w:rsidR="00543462">
        <w:rPr>
          <w:rFonts w:ascii="Arial" w:hAnsi="Arial" w:cs="Arial"/>
          <w:b w:val="0"/>
          <w:color w:val="000000"/>
          <w:sz w:val="22"/>
          <w:szCs w:val="22"/>
          <w:lang w:eastAsia="es-AR"/>
        </w:rPr>
        <w:t>EAFIT, n° 91, Vol. 29. Medellín (Colombia). Pp. 73-80.</w:t>
      </w:r>
    </w:p>
    <w:p w:rsidR="00087E82" w:rsidRDefault="00F4125F" w:rsidP="00543462">
      <w:pPr>
        <w:tabs>
          <w:tab w:val="num" w:pos="360"/>
        </w:tabs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. </w:t>
      </w:r>
      <w:r w:rsidR="00543462">
        <w:rPr>
          <w:rFonts w:ascii="Arial" w:hAnsi="Arial" w:cs="Arial"/>
          <w:b w:val="0"/>
          <w:color w:val="000000"/>
          <w:sz w:val="22"/>
          <w:szCs w:val="22"/>
          <w:lang w:eastAsia="es-AR"/>
        </w:rPr>
        <w:t>LÓPEZ, José. (1995)</w:t>
      </w:r>
      <w:proofErr w:type="gramStart"/>
      <w:r w:rsidR="00543462">
        <w:rPr>
          <w:rFonts w:ascii="Arial" w:hAnsi="Arial" w:cs="Arial"/>
          <w:b w:val="0"/>
          <w:color w:val="000000"/>
          <w:sz w:val="22"/>
          <w:szCs w:val="22"/>
          <w:lang w:eastAsia="es-AR"/>
        </w:rPr>
        <w:t>.”Geopolítica</w:t>
      </w:r>
      <w:proofErr w:type="gramEnd"/>
      <w:r w:rsidR="00543462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de </w:t>
      </w:r>
      <w:proofErr w:type="spellStart"/>
      <w:r w:rsidR="00543462">
        <w:rPr>
          <w:rFonts w:ascii="Arial" w:hAnsi="Arial" w:cs="Arial"/>
          <w:b w:val="0"/>
          <w:color w:val="000000"/>
          <w:sz w:val="22"/>
          <w:szCs w:val="22"/>
          <w:lang w:eastAsia="es-AR"/>
        </w:rPr>
        <w:t>Nicolaus</w:t>
      </w:r>
      <w:proofErr w:type="spellEnd"/>
      <w:r w:rsidR="00543462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</w:t>
      </w:r>
      <w:proofErr w:type="spellStart"/>
      <w:r w:rsidR="00543462">
        <w:rPr>
          <w:rFonts w:ascii="Arial" w:hAnsi="Arial" w:cs="Arial"/>
          <w:b w:val="0"/>
          <w:color w:val="000000"/>
          <w:sz w:val="22"/>
          <w:szCs w:val="22"/>
          <w:lang w:eastAsia="es-AR"/>
        </w:rPr>
        <w:t>Spykman</w:t>
      </w:r>
      <w:proofErr w:type="spellEnd"/>
      <w:r w:rsidR="00543462">
        <w:rPr>
          <w:rFonts w:ascii="Arial" w:hAnsi="Arial" w:cs="Arial"/>
          <w:b w:val="0"/>
          <w:color w:val="000000"/>
          <w:sz w:val="22"/>
          <w:szCs w:val="22"/>
          <w:lang w:eastAsia="es-AR"/>
        </w:rPr>
        <w:t>”. Revista Universidad EAFIT, n° 97. Vol. 31. Medellín (Colombia). Pp. 79-86.</w:t>
      </w:r>
    </w:p>
    <w:p w:rsidR="00712477" w:rsidRDefault="00712477" w:rsidP="00543462">
      <w:pPr>
        <w:tabs>
          <w:tab w:val="num" w:pos="360"/>
        </w:tabs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. VILLAGRÁN, Ignacio; et al. (2019). “China: una nueva estrategia geopolítica global. La iniciativa la Franja y la Ruta. 1° edición. </w:t>
      </w:r>
      <w:r w:rsidR="00E51BA9">
        <w:rPr>
          <w:rFonts w:ascii="Arial" w:hAnsi="Arial" w:cs="Arial"/>
          <w:b w:val="0"/>
          <w:color w:val="000000"/>
          <w:sz w:val="22"/>
          <w:szCs w:val="22"/>
          <w:lang w:eastAsia="es-AR"/>
        </w:rPr>
        <w:t>FCJS, Universidad Nacional de La Plata. La Plata (Buenos Aires).</w:t>
      </w:r>
    </w:p>
    <w:p w:rsidR="00712477" w:rsidRDefault="00712477" w:rsidP="00543462">
      <w:pPr>
        <w:tabs>
          <w:tab w:val="num" w:pos="360"/>
        </w:tabs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EA0DA0" w:rsidRDefault="00EA0DA0" w:rsidP="008005D4">
      <w:pPr>
        <w:jc w:val="both"/>
        <w:rPr>
          <w:rFonts w:ascii="Arial" w:hAnsi="Arial" w:cs="Arial"/>
          <w:color w:val="auto"/>
          <w:sz w:val="22"/>
          <w:szCs w:val="22"/>
          <w:lang w:val="es-MX"/>
        </w:rPr>
      </w:pPr>
    </w:p>
    <w:p w:rsidR="008005D4" w:rsidRPr="00C0547C" w:rsidRDefault="008005D4" w:rsidP="008005D4">
      <w:pPr>
        <w:jc w:val="both"/>
        <w:rPr>
          <w:rFonts w:ascii="Arial" w:hAnsi="Arial" w:cs="Arial"/>
          <w:color w:val="auto"/>
          <w:sz w:val="22"/>
          <w:szCs w:val="22"/>
          <w:lang w:val="es-MX"/>
        </w:rPr>
      </w:pPr>
      <w:r w:rsidRPr="00C0547C">
        <w:rPr>
          <w:rFonts w:ascii="Arial" w:hAnsi="Arial" w:cs="Arial"/>
          <w:color w:val="auto"/>
          <w:sz w:val="22"/>
          <w:szCs w:val="22"/>
          <w:lang w:val="es-MX"/>
        </w:rPr>
        <w:t>Unidad 2: Geopolítica argentina: conformación de límites a través del tiempo.</w:t>
      </w:r>
      <w:r w:rsidR="00931FB3">
        <w:rPr>
          <w:rFonts w:ascii="Arial" w:hAnsi="Arial" w:cs="Arial"/>
          <w:color w:val="auto"/>
          <w:sz w:val="22"/>
          <w:szCs w:val="22"/>
          <w:lang w:val="es-MX"/>
        </w:rPr>
        <w:t xml:space="preserve"> </w:t>
      </w:r>
      <w:r w:rsidR="009022EF">
        <w:rPr>
          <w:rFonts w:ascii="Arial" w:hAnsi="Arial" w:cs="Arial"/>
          <w:color w:val="auto"/>
          <w:sz w:val="22"/>
          <w:szCs w:val="22"/>
          <w:lang w:val="es-MX"/>
        </w:rPr>
        <w:t>Problemáticas fronterizas, Hipótesis de conflictos y geopolítica criolla</w:t>
      </w:r>
    </w:p>
    <w:p w:rsidR="008005D4" w:rsidRDefault="008005D4" w:rsidP="008005D4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8005D4" w:rsidRPr="00C0547C" w:rsidRDefault="008005D4" w:rsidP="008005D4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Etapas de ocupación y poblamiento de nuestro territorio. Conformación y organización del Estado. La Demarcación de límites. Cuestiones de límites con </w:t>
      </w:r>
      <w:r w:rsidR="00712477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Uruguay, </w:t>
      </w: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Brasil, Paraguay, Bolivia y Chile. </w:t>
      </w:r>
    </w:p>
    <w:p w:rsidR="008005D4" w:rsidRPr="00C0547C" w:rsidRDefault="008005D4" w:rsidP="008005D4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8005D4" w:rsidRDefault="008005D4" w:rsidP="008005D4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Las presiones étnico-culturales limítrofes: arcos étnico-cultural</w:t>
      </w:r>
      <w:r w:rsidR="00A71869">
        <w:rPr>
          <w:rFonts w:ascii="Arial" w:hAnsi="Arial" w:cs="Arial"/>
          <w:b w:val="0"/>
          <w:color w:val="000000"/>
          <w:sz w:val="22"/>
          <w:szCs w:val="22"/>
          <w:lang w:eastAsia="es-AR"/>
        </w:rPr>
        <w:t>es</w:t>
      </w: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argentino-brasileño; argentino-paraguayo; argentino-chileno, argentino-uruguayo y argentino-boliviano. Marcos regionales. La circulación en el marco del Mercosur. La </w:t>
      </w:r>
      <w:proofErr w:type="spellStart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hidrovía</w:t>
      </w:r>
      <w:proofErr w:type="spellEnd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Paraná Paraguay. </w:t>
      </w: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Geopolítica de fronteras. </w:t>
      </w: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Problemátic</w:t>
      </w: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a de la triple frontera Paraguay</w:t>
      </w: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-Brasil-Argentina.</w:t>
      </w:r>
    </w:p>
    <w:p w:rsidR="008005D4" w:rsidRDefault="008005D4" w:rsidP="008005D4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8005D4" w:rsidRDefault="008005D4" w:rsidP="008005D4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Hipótesis de conflictos. Geopolítica del </w:t>
      </w:r>
      <w:proofErr w:type="spellStart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fracking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en Vaca Muerta: entre tierra prometida y zona de sacrificio ambiental. Ya</w:t>
      </w:r>
      <w:r w:rsidR="009022EF">
        <w:rPr>
          <w:rFonts w:ascii="Arial" w:hAnsi="Arial" w:cs="Arial"/>
          <w:b w:val="0"/>
          <w:color w:val="000000"/>
          <w:sz w:val="22"/>
          <w:szCs w:val="22"/>
          <w:lang w:eastAsia="es-AR"/>
        </w:rPr>
        <w:t>cimientos de litio en Argentina</w:t>
      </w:r>
      <w:r w:rsidR="00BA4FFF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y su importancia internacional. E</w:t>
      </w:r>
      <w:r w:rsidR="00D83CD3">
        <w:rPr>
          <w:rFonts w:ascii="Arial" w:hAnsi="Arial" w:cs="Arial"/>
          <w:b w:val="0"/>
          <w:color w:val="000000"/>
          <w:sz w:val="22"/>
          <w:szCs w:val="22"/>
          <w:lang w:eastAsia="es-AR"/>
        </w:rPr>
        <w:t>l acuífero guaraní como verdadera reserva de agua dulce.</w:t>
      </w:r>
    </w:p>
    <w:p w:rsidR="00E51BA9" w:rsidRDefault="00E51BA9" w:rsidP="008005D4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E51BA9" w:rsidRDefault="00E51BA9" w:rsidP="008005D4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E51BA9" w:rsidRDefault="00E51BA9" w:rsidP="008005D4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Fuente de información</w:t>
      </w:r>
    </w:p>
    <w:p w:rsidR="00A90A1B" w:rsidRDefault="00A90A1B" w:rsidP="008005D4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EF58A1" w:rsidRDefault="00A90A1B" w:rsidP="008005D4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. BACCHETTA, Víctor. (2013). “Geopolítica del </w:t>
      </w:r>
      <w:proofErr w:type="spellStart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Fracking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. Impactos y riesgos ambientales”. </w:t>
      </w:r>
      <w:r w:rsidR="00A502E6">
        <w:rPr>
          <w:rFonts w:ascii="Arial" w:hAnsi="Arial" w:cs="Arial"/>
          <w:b w:val="0"/>
          <w:color w:val="000000"/>
          <w:sz w:val="22"/>
          <w:szCs w:val="22"/>
          <w:lang w:eastAsia="es-AR"/>
        </w:rPr>
        <w:t>Revista Nueva Sociedad n° 244. Buenos Aires. Pp. 61-73.</w:t>
      </w:r>
    </w:p>
    <w:p w:rsidR="00E07BB2" w:rsidRDefault="00E07BB2" w:rsidP="008005D4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. BENEDETTI, Alejandro; SALIZZI, </w:t>
      </w:r>
      <w:proofErr w:type="spellStart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Estéban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. (2013). “Fronteras en la construcción del territorio argentino”. Cuadernos de Geografía. Revista Colombiana de Geografía. Vol. XXIII, n° 2. Bogotá (Colombia).</w:t>
      </w:r>
    </w:p>
    <w:p w:rsidR="00504BEB" w:rsidRDefault="00504BEB" w:rsidP="008005D4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. FORNILLO, Bruno. (2015). “Geopolítica del litio. Industria, ciencia y energía en Argentina”. Editorial El Colectivo. Buenos Aires. P: 212.</w:t>
      </w:r>
    </w:p>
    <w:p w:rsidR="00EF58A1" w:rsidRDefault="00536822" w:rsidP="008005D4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. </w:t>
      </w:r>
      <w:r w:rsidR="00EF58A1">
        <w:rPr>
          <w:rFonts w:ascii="Arial" w:hAnsi="Arial" w:cs="Arial"/>
          <w:b w:val="0"/>
          <w:color w:val="000000"/>
          <w:sz w:val="22"/>
          <w:szCs w:val="22"/>
          <w:lang w:eastAsia="es-AR"/>
        </w:rPr>
        <w:t>IGN.</w:t>
      </w:r>
      <w:r w:rsidR="001909FE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(2020</w:t>
      </w:r>
      <w:r w:rsidR="00D53F7D">
        <w:rPr>
          <w:rFonts w:ascii="Arial" w:hAnsi="Arial" w:cs="Arial"/>
          <w:b w:val="0"/>
          <w:color w:val="000000"/>
          <w:sz w:val="22"/>
          <w:szCs w:val="22"/>
          <w:lang w:eastAsia="es-AR"/>
        </w:rPr>
        <w:t>)</w:t>
      </w:r>
      <w:r w:rsidR="001909FE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. “Argentina y el mundo. Límites y fronteras internacionales”. ANIDA. Atlas Nacional Interactivo de Argentina. </w:t>
      </w: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Ministerio de Defensa. </w:t>
      </w:r>
      <w:r w:rsidR="001909FE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Instituto Geográfico Nacional. Buenos Aires. P: </w:t>
      </w: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50.</w:t>
      </w:r>
    </w:p>
    <w:p w:rsidR="003A3AFA" w:rsidRDefault="003A3AFA" w:rsidP="008005D4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. LYNN, Josefina. (2006). “La triple frontera y la amenaza terrorista ¿realidad o </w:t>
      </w:r>
      <w:proofErr w:type="gramStart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mito?.</w:t>
      </w:r>
      <w:proofErr w:type="gram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Universidad de Morón. Buenos Aires. Pp. 57-80.</w:t>
      </w:r>
    </w:p>
    <w:p w:rsidR="00536822" w:rsidRDefault="00E07BB2" w:rsidP="008005D4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. PÁEZ, Sergio. (</w:t>
      </w:r>
      <w:r w:rsidR="000C2CA4">
        <w:rPr>
          <w:rFonts w:ascii="Arial" w:hAnsi="Arial" w:cs="Arial"/>
          <w:b w:val="0"/>
          <w:color w:val="000000"/>
          <w:sz w:val="22"/>
          <w:szCs w:val="22"/>
          <w:lang w:eastAsia="es-AR"/>
        </w:rPr>
        <w:t>2006). “Multiculturalismo en la triple frontera (Argentina, Brasil y Paraguay). ISARM. Posadas (misiones). (Inédito).</w:t>
      </w:r>
    </w:p>
    <w:p w:rsidR="00504BEB" w:rsidRDefault="00504BEB" w:rsidP="008005D4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. SAPAG, Luis. (2015). “Entender Vaca Muerta. </w:t>
      </w:r>
      <w:proofErr w:type="spellStart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Fracking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: ¿zona de sacrificios ambientales o tierra prometida? Prometeo. Buenos Aires. P: 256.</w:t>
      </w:r>
    </w:p>
    <w:p w:rsidR="00EA0DA0" w:rsidRDefault="00EA0DA0" w:rsidP="008005D4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0C2CA4" w:rsidRDefault="000C2CA4" w:rsidP="008005D4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CD65D3" w:rsidRPr="00C0547C" w:rsidRDefault="00CD65D3" w:rsidP="00CD65D3">
      <w:pPr>
        <w:jc w:val="both"/>
        <w:rPr>
          <w:rFonts w:ascii="Arial" w:hAnsi="Arial" w:cs="Arial"/>
          <w:color w:val="000000"/>
          <w:sz w:val="22"/>
          <w:szCs w:val="22"/>
          <w:lang w:eastAsia="es-AR"/>
        </w:rPr>
      </w:pPr>
      <w:r w:rsidRPr="00C0547C">
        <w:rPr>
          <w:rFonts w:ascii="Arial" w:hAnsi="Arial" w:cs="Arial"/>
          <w:color w:val="000000"/>
          <w:sz w:val="22"/>
          <w:szCs w:val="22"/>
          <w:lang w:eastAsia="es-AR"/>
        </w:rPr>
        <w:t>Unidad 3: Geopolítica de las Islas Malvinas</w:t>
      </w:r>
    </w:p>
    <w:p w:rsidR="00CD65D3" w:rsidRDefault="00CD65D3" w:rsidP="00CD65D3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6A2520" w:rsidRDefault="00CD65D3" w:rsidP="00CD65D3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La cuestión de las Malvinas desde su descubrimiento hasta la actualidad: Descubrimiento, primeros pobladores. Las provincias Unidas y las Malvinas. Usurpación británica. La importancia estratégica de Malvinas en el siglo XIX. La evolución del conf</w:t>
      </w: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licto a lo largo del tiempo. </w:t>
      </w: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Acciones diplomáticas. Conflicto bélico de 1982. Situación de las Islas </w:t>
      </w:r>
      <w:proofErr w:type="spellStart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Georgias</w:t>
      </w:r>
      <w:proofErr w:type="spellEnd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del Sur y </w:t>
      </w:r>
      <w:proofErr w:type="spellStart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Sandwich</w:t>
      </w:r>
      <w:proofErr w:type="spellEnd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del Sur. </w:t>
      </w:r>
    </w:p>
    <w:p w:rsidR="00CD65D3" w:rsidRDefault="00CD65D3" w:rsidP="00CD65D3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Las Malvinas en la actualidad: el petróleo, la pesca, la producción ovina, la minería, el turismo.</w:t>
      </w:r>
      <w:r w:rsidR="006A2520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Geopolítica de las Islas Malvinas. Su importancia geoestratégica.</w:t>
      </w:r>
    </w:p>
    <w:p w:rsidR="00CD65D3" w:rsidRDefault="00CD65D3" w:rsidP="00CD65D3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CD65D3" w:rsidRDefault="00CD65D3" w:rsidP="00CD65D3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Fuente de información</w:t>
      </w:r>
    </w:p>
    <w:p w:rsidR="00CD65D3" w:rsidRDefault="00CD65D3" w:rsidP="00CD65D3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8352CA" w:rsidRDefault="00093299" w:rsidP="008352CA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. BARBARÁN, Gustavo</w:t>
      </w:r>
      <w:r w:rsidR="008352CA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(Coordinador)</w:t>
      </w: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. (2020).</w:t>
      </w:r>
      <w:r w:rsidR="008352CA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“La cuestión de las Islas Malvinas, </w:t>
      </w:r>
      <w:proofErr w:type="spellStart"/>
      <w:r w:rsidR="008352CA">
        <w:rPr>
          <w:rFonts w:ascii="Arial" w:hAnsi="Arial" w:cs="Arial"/>
          <w:b w:val="0"/>
          <w:color w:val="000000"/>
          <w:sz w:val="22"/>
          <w:szCs w:val="22"/>
          <w:lang w:eastAsia="es-AR"/>
        </w:rPr>
        <w:t>Georgias</w:t>
      </w:r>
      <w:proofErr w:type="spellEnd"/>
      <w:r w:rsidR="008352CA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y </w:t>
      </w:r>
      <w:proofErr w:type="spellStart"/>
      <w:r w:rsidR="008352CA">
        <w:rPr>
          <w:rFonts w:ascii="Arial" w:hAnsi="Arial" w:cs="Arial"/>
          <w:b w:val="0"/>
          <w:color w:val="000000"/>
          <w:sz w:val="22"/>
          <w:szCs w:val="22"/>
          <w:lang w:eastAsia="es-AR"/>
        </w:rPr>
        <w:t>Sandwich</w:t>
      </w:r>
      <w:proofErr w:type="spellEnd"/>
      <w:r w:rsidR="008352CA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del Sur, en un contexto de</w:t>
      </w:r>
      <w:r w:rsidR="001E3D43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rediseño geopolítico </w:t>
      </w:r>
      <w:proofErr w:type="gramStart"/>
      <w:r w:rsidR="001E3D43">
        <w:rPr>
          <w:rFonts w:ascii="Arial" w:hAnsi="Arial" w:cs="Arial"/>
          <w:b w:val="0"/>
          <w:color w:val="000000"/>
          <w:sz w:val="22"/>
          <w:szCs w:val="22"/>
          <w:lang w:eastAsia="es-AR"/>
        </w:rPr>
        <w:t>mundial“</w:t>
      </w:r>
      <w:proofErr w:type="gramEnd"/>
      <w:r w:rsidR="001E3D43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. </w:t>
      </w:r>
      <w:proofErr w:type="spellStart"/>
      <w:r w:rsidR="008352CA">
        <w:rPr>
          <w:rFonts w:ascii="Arial" w:hAnsi="Arial" w:cs="Arial"/>
          <w:b w:val="0"/>
          <w:color w:val="000000"/>
          <w:sz w:val="22"/>
          <w:szCs w:val="22"/>
          <w:lang w:eastAsia="es-AR"/>
        </w:rPr>
        <w:t>Eucasa</w:t>
      </w:r>
      <w:proofErr w:type="spellEnd"/>
      <w:r w:rsidR="008352CA">
        <w:rPr>
          <w:rFonts w:ascii="Arial" w:hAnsi="Arial" w:cs="Arial"/>
          <w:b w:val="0"/>
          <w:color w:val="000000"/>
          <w:sz w:val="22"/>
          <w:szCs w:val="22"/>
          <w:lang w:eastAsia="es-AR"/>
        </w:rPr>
        <w:t>. Buenos Aires. P: 245.</w:t>
      </w:r>
    </w:p>
    <w:p w:rsidR="00802369" w:rsidRDefault="00802369" w:rsidP="00CD65D3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lastRenderedPageBreak/>
        <w:t xml:space="preserve">. BOLOGNA, Alfredo; et al. (2017). “Malvinas y la construcción de un reclamo soberano. Pasado, presente y futuro”. </w:t>
      </w:r>
      <w:r w:rsidR="008E4153">
        <w:rPr>
          <w:rFonts w:ascii="Arial" w:hAnsi="Arial" w:cs="Arial"/>
          <w:b w:val="0"/>
          <w:color w:val="000000"/>
          <w:sz w:val="22"/>
          <w:szCs w:val="22"/>
          <w:lang w:eastAsia="es-AR"/>
        </w:rPr>
        <w:t>1° edición.</w:t>
      </w: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</w:t>
      </w:r>
      <w:r w:rsidR="008E4153">
        <w:rPr>
          <w:rFonts w:ascii="Arial" w:hAnsi="Arial" w:cs="Arial"/>
          <w:b w:val="0"/>
          <w:color w:val="000000"/>
          <w:sz w:val="22"/>
          <w:szCs w:val="22"/>
          <w:lang w:eastAsia="es-AR"/>
        </w:rPr>
        <w:t>Universidad Nacional de La Plata. La Plata. P: 294.</w:t>
      </w:r>
    </w:p>
    <w:p w:rsidR="00CD65D3" w:rsidRDefault="001D474A" w:rsidP="00CD65D3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. CANCLINI, Arnoldo. (2014). “Malvinas 1833. Antes y después de la agresión inglesa”. 2° edición. Claridad. Buenos Aires. P: 222.</w:t>
      </w:r>
    </w:p>
    <w:p w:rsidR="001D474A" w:rsidRDefault="001D474A" w:rsidP="00CD65D3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. LORENZ, Federico. (2014). “</w:t>
      </w:r>
      <w:r w:rsidR="008E4153">
        <w:rPr>
          <w:rFonts w:ascii="Arial" w:hAnsi="Arial" w:cs="Arial"/>
          <w:b w:val="0"/>
          <w:color w:val="000000"/>
          <w:sz w:val="22"/>
          <w:szCs w:val="22"/>
          <w:lang w:eastAsia="es-AR"/>
        </w:rPr>
        <w:t>Todo lo que necesita</w:t>
      </w: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s saber sobre Malvinas”. Paidós. 1° edición. Buenos Aires. P: 205.</w:t>
      </w:r>
    </w:p>
    <w:p w:rsidR="001D474A" w:rsidRPr="00093299" w:rsidRDefault="00093299" w:rsidP="00093299">
      <w:pPr>
        <w:jc w:val="both"/>
        <w:rPr>
          <w:rFonts w:ascii="Arial" w:hAnsi="Arial" w:cs="Arial"/>
          <w:b w:val="0"/>
          <w:i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. SILVA ARRIOLA, Mario. (2014).</w:t>
      </w:r>
      <w:r w:rsidR="007F37F7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</w:t>
      </w:r>
      <w:r>
        <w:rPr>
          <w:rFonts w:ascii="Arial" w:hAnsi="Arial" w:cs="Arial"/>
          <w:b w:val="0"/>
          <w:i/>
          <w:color w:val="000000"/>
          <w:sz w:val="22"/>
          <w:szCs w:val="22"/>
          <w:lang w:eastAsia="es-AR"/>
        </w:rPr>
        <w:t xml:space="preserve">Malvinas 2014. </w:t>
      </w: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“</w:t>
      </w:r>
      <w:r>
        <w:rPr>
          <w:rFonts w:ascii="Arial" w:hAnsi="Arial" w:cs="Arial"/>
          <w:b w:val="0"/>
          <w:i/>
          <w:color w:val="000000"/>
          <w:sz w:val="22"/>
          <w:szCs w:val="22"/>
          <w:lang w:eastAsia="es-AR"/>
        </w:rPr>
        <w:t xml:space="preserve">Crónica de un viaje tras la cortina de </w:t>
      </w:r>
      <w:proofErr w:type="spellStart"/>
      <w:proofErr w:type="gramStart"/>
      <w:r>
        <w:rPr>
          <w:rFonts w:ascii="Arial" w:hAnsi="Arial" w:cs="Arial"/>
          <w:b w:val="0"/>
          <w:i/>
          <w:color w:val="000000"/>
          <w:sz w:val="22"/>
          <w:szCs w:val="22"/>
          <w:lang w:eastAsia="es-AR"/>
        </w:rPr>
        <w:t>kelp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“</w:t>
      </w:r>
      <w:proofErr w:type="gram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. </w:t>
      </w:r>
      <w:proofErr w:type="spellStart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Margus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. Buenos Aires. P: 192.</w:t>
      </w:r>
    </w:p>
    <w:p w:rsidR="00EF7BD9" w:rsidRDefault="00EF7BD9" w:rsidP="00CD65D3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2E062C" w:rsidRDefault="002E062C" w:rsidP="00EF7BD9">
      <w:pPr>
        <w:jc w:val="both"/>
        <w:rPr>
          <w:rFonts w:ascii="Arial" w:hAnsi="Arial" w:cs="Arial"/>
          <w:color w:val="auto"/>
          <w:sz w:val="22"/>
          <w:szCs w:val="22"/>
          <w:lang w:val="es-MX"/>
        </w:rPr>
      </w:pPr>
    </w:p>
    <w:p w:rsidR="00EF7BD9" w:rsidRPr="00C0547C" w:rsidRDefault="00EF7BD9" w:rsidP="00EF7BD9">
      <w:pPr>
        <w:jc w:val="both"/>
        <w:rPr>
          <w:rFonts w:ascii="Arial" w:hAnsi="Arial" w:cs="Arial"/>
          <w:color w:val="auto"/>
          <w:sz w:val="22"/>
          <w:szCs w:val="22"/>
          <w:lang w:val="es-MX"/>
        </w:rPr>
      </w:pPr>
      <w:r w:rsidRPr="00C0547C">
        <w:rPr>
          <w:rFonts w:ascii="Arial" w:hAnsi="Arial" w:cs="Arial"/>
          <w:color w:val="auto"/>
          <w:sz w:val="22"/>
          <w:szCs w:val="22"/>
          <w:lang w:val="es-MX"/>
        </w:rPr>
        <w:t>Unidad 4: Geopolítica del Océano Atlántico y la Antártida</w:t>
      </w:r>
    </w:p>
    <w:p w:rsidR="00EF7BD9" w:rsidRDefault="00EF7BD9" w:rsidP="00EF7BD9">
      <w:pPr>
        <w:jc w:val="both"/>
        <w:rPr>
          <w:rFonts w:ascii="Arial" w:hAnsi="Arial" w:cs="Arial"/>
          <w:b w:val="0"/>
          <w:color w:val="000000"/>
          <w:sz w:val="22"/>
          <w:szCs w:val="22"/>
          <w:lang w:val="es-MX" w:eastAsia="es-AR"/>
        </w:rPr>
      </w:pPr>
    </w:p>
    <w:p w:rsidR="00EF7BD9" w:rsidRPr="00C0547C" w:rsidRDefault="00EF7BD9" w:rsidP="00EF7BD9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El Mar Argentino y la Convención del Derecho del Mar de Naciones Unidas. Las zonas de mar territorial y mar patrimonial. Cuidado del recurso ictícola (acuerdos y controles de pesca), cuencas de petróleo y medio ambiente. (1)</w:t>
      </w:r>
    </w:p>
    <w:p w:rsidR="00EF7BD9" w:rsidRPr="00C0547C" w:rsidRDefault="00EF7BD9" w:rsidP="00EF7BD9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EF7BD9" w:rsidRPr="00C0547C" w:rsidRDefault="00EF7BD9" w:rsidP="00EF7BD9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El Sector Antártico Argentino. Presencia argentina desde fines de 1903 y permanente desde 1904. El Tratado Antártico. La Antártida y su importancia geopolítica. Contaminación. La capa de Ozono y el calentamiento global: derretimiento de hielos. Cambios en las Temperaturas de aire y agua. Consecuencias futuras. El papel de la Argentina respecto de cada uno de estos espacios.</w:t>
      </w:r>
    </w:p>
    <w:p w:rsidR="00EF7BD9" w:rsidRDefault="00EF7BD9" w:rsidP="00CD65D3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7A5E20" w:rsidRDefault="007A5E20" w:rsidP="007A5E20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7A5E20" w:rsidRDefault="007A5E20" w:rsidP="007A5E20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Fuente de información</w:t>
      </w:r>
      <w:r w:rsidR="001F5EA0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 </w:t>
      </w:r>
    </w:p>
    <w:p w:rsidR="007A5E20" w:rsidRDefault="007A5E20" w:rsidP="00CD65D3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7402A5" w:rsidRDefault="007F37F7" w:rsidP="007F37F7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. ARRÉBOLA, Sebastián; SHOSHANAH, </w:t>
      </w:r>
      <w:proofErr w:type="spellStart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Jacob</w:t>
      </w:r>
      <w:r w:rsidR="00F512CA">
        <w:rPr>
          <w:rFonts w:ascii="Arial" w:hAnsi="Arial" w:cs="Arial"/>
          <w:b w:val="0"/>
          <w:color w:val="000000"/>
          <w:sz w:val="22"/>
          <w:szCs w:val="22"/>
          <w:lang w:eastAsia="es-AR"/>
        </w:rPr>
        <w:t>s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. (2012). “Antártida. Descubriendo el último </w:t>
      </w:r>
      <w:proofErr w:type="gramStart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continente“ Vázquez</w:t>
      </w:r>
      <w:proofErr w:type="gram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</w:t>
      </w:r>
      <w:proofErr w:type="spellStart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Mazzini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. Buenos Aires. p: 191.</w:t>
      </w:r>
    </w:p>
    <w:p w:rsidR="007402A5" w:rsidRDefault="007402A5" w:rsidP="007402A5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. CORTEGOSO, Pedro; et al. (2008). “</w:t>
      </w:r>
      <w:r w:rsidR="00324FB3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Antártida </w:t>
      </w:r>
      <w:proofErr w:type="gramStart"/>
      <w:r w:rsidR="00324FB3">
        <w:rPr>
          <w:rFonts w:ascii="Arial" w:hAnsi="Arial" w:cs="Arial"/>
          <w:b w:val="0"/>
          <w:color w:val="000000"/>
          <w:sz w:val="22"/>
          <w:szCs w:val="22"/>
          <w:lang w:eastAsia="es-AR"/>
        </w:rPr>
        <w:t>educa“</w:t>
      </w:r>
      <w:proofErr w:type="gramEnd"/>
      <w:r w:rsidR="00324FB3">
        <w:rPr>
          <w:rFonts w:ascii="Arial" w:hAnsi="Arial" w:cs="Arial"/>
          <w:b w:val="0"/>
          <w:color w:val="000000"/>
          <w:sz w:val="22"/>
          <w:szCs w:val="22"/>
          <w:lang w:eastAsia="es-AR"/>
        </w:rPr>
        <w:t>. CCEBA. Buenos Aires. p:69</w:t>
      </w:r>
    </w:p>
    <w:p w:rsidR="007F37F7" w:rsidRDefault="007F37F7" w:rsidP="007F37F7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. DE LA ZERDA, María. (2011).</w:t>
      </w:r>
      <w:r w:rsidR="00452935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“Argentina bioceánica. Un nuevo desafío</w:t>
      </w:r>
      <w:r w:rsidR="00F512CA">
        <w:rPr>
          <w:rFonts w:ascii="Arial" w:hAnsi="Arial" w:cs="Arial"/>
          <w:b w:val="0"/>
          <w:color w:val="000000"/>
          <w:sz w:val="22"/>
          <w:szCs w:val="22"/>
          <w:lang w:eastAsia="es-AR"/>
        </w:rPr>
        <w:t>. 1ra. Edición. Mundo. Salta. p: 181.</w:t>
      </w:r>
    </w:p>
    <w:p w:rsidR="003A1E86" w:rsidRPr="003A1E86" w:rsidRDefault="003A1E86" w:rsidP="007F37F7">
      <w:pPr>
        <w:jc w:val="both"/>
        <w:rPr>
          <w:rFonts w:ascii="Arial" w:hAnsi="Arial" w:cs="Arial"/>
          <w:b w:val="0"/>
          <w:color w:val="000000"/>
          <w:sz w:val="18"/>
          <w:szCs w:val="18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. </w:t>
      </w:r>
      <w:proofErr w:type="gramStart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ONU.(</w:t>
      </w:r>
      <w:proofErr w:type="gram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1961). “Tratado antártico”. Ley 15.802 y su ratificación. Washington D.C., USA. Disponible en web: </w:t>
      </w:r>
      <w:r w:rsidRPr="003A1E86">
        <w:rPr>
          <w:rFonts w:ascii="Arial" w:hAnsi="Arial" w:cs="Arial"/>
          <w:b w:val="0"/>
          <w:color w:val="000000"/>
          <w:sz w:val="18"/>
          <w:szCs w:val="18"/>
          <w:lang w:eastAsia="es-AR"/>
        </w:rPr>
        <w:t>http://editguardacostaspna.org.ar/archivos/espacios-maritimos/Tratado_antartico.pdf</w:t>
      </w:r>
      <w:r>
        <w:rPr>
          <w:rFonts w:ascii="Arial" w:hAnsi="Arial" w:cs="Arial"/>
          <w:b w:val="0"/>
          <w:color w:val="000000"/>
          <w:sz w:val="18"/>
          <w:szCs w:val="18"/>
          <w:lang w:eastAsia="es-AR"/>
        </w:rPr>
        <w:t>.</w:t>
      </w:r>
    </w:p>
    <w:p w:rsidR="00536822" w:rsidRDefault="00536822" w:rsidP="008005D4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E51BA9" w:rsidRDefault="00E51BA9" w:rsidP="008005D4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E51BA9" w:rsidRPr="00C0547C" w:rsidRDefault="00E51BA9" w:rsidP="008005D4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. </w:t>
      </w:r>
    </w:p>
    <w:p w:rsidR="008005D4" w:rsidRPr="00C0547C" w:rsidRDefault="008005D4" w:rsidP="00087E82">
      <w:pPr>
        <w:tabs>
          <w:tab w:val="num" w:pos="360"/>
        </w:tabs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087E82" w:rsidRDefault="004E0141" w:rsidP="0039757E">
      <w:pPr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  <w:r>
        <w:rPr>
          <w:rFonts w:ascii="Arial" w:hAnsi="Arial" w:cs="Arial"/>
          <w:b w:val="0"/>
          <w:color w:val="000000" w:themeColor="text1"/>
          <w:sz w:val="22"/>
          <w:szCs w:val="22"/>
        </w:rPr>
        <w:t>Prof. Dr.</w:t>
      </w:r>
      <w:r w:rsidR="0039757E" w:rsidRPr="0039757E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Gabriel F. </w:t>
      </w:r>
      <w:proofErr w:type="spellStart"/>
      <w:r w:rsidR="0039757E" w:rsidRPr="0039757E">
        <w:rPr>
          <w:rFonts w:ascii="Arial" w:hAnsi="Arial" w:cs="Arial"/>
          <w:b w:val="0"/>
          <w:color w:val="000000" w:themeColor="text1"/>
          <w:sz w:val="22"/>
          <w:szCs w:val="22"/>
        </w:rPr>
        <w:t>Castelao</w:t>
      </w:r>
      <w:proofErr w:type="spellEnd"/>
    </w:p>
    <w:p w:rsidR="004E0141" w:rsidRDefault="004E0141" w:rsidP="0039757E">
      <w:pPr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:rsidR="0039757E" w:rsidRDefault="00AB2398" w:rsidP="0039757E">
      <w:pPr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  <w:r>
        <w:rPr>
          <w:rFonts w:ascii="Arial" w:hAnsi="Arial" w:cs="Arial"/>
          <w:b w:val="0"/>
          <w:color w:val="000000" w:themeColor="text1"/>
          <w:sz w:val="22"/>
          <w:szCs w:val="22"/>
        </w:rPr>
        <w:t>Santa Fe, marzo de 2025</w:t>
      </w:r>
    </w:p>
    <w:p w:rsidR="00B81932" w:rsidRDefault="00B81932" w:rsidP="0039757E">
      <w:pPr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:rsidR="00B81932" w:rsidRDefault="00B81932" w:rsidP="0039757E">
      <w:pPr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:rsidR="00B81932" w:rsidRDefault="00B81932" w:rsidP="0039757E">
      <w:pPr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:rsidR="00B81932" w:rsidRDefault="00B81932" w:rsidP="0039757E">
      <w:pPr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:rsidR="00B81932" w:rsidRDefault="00B81932" w:rsidP="0039757E">
      <w:pPr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:rsidR="00B81932" w:rsidRDefault="00B81932" w:rsidP="0039757E">
      <w:pPr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:rsidR="00B81932" w:rsidRDefault="00B81932" w:rsidP="0039757E">
      <w:pPr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:rsidR="00B81932" w:rsidRDefault="00B81932" w:rsidP="0039757E">
      <w:pPr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:rsidR="00B81932" w:rsidRDefault="00B81932" w:rsidP="0039757E">
      <w:pPr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:rsidR="00B81932" w:rsidRDefault="00B81932" w:rsidP="0039757E">
      <w:pPr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:rsidR="00B81932" w:rsidRDefault="00B81932" w:rsidP="0039757E">
      <w:pPr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:rsidR="00B81932" w:rsidRDefault="00B81932" w:rsidP="0039757E">
      <w:pPr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:rsidR="00B81932" w:rsidRDefault="00B81932" w:rsidP="0039757E">
      <w:pPr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:rsidR="00B81932" w:rsidRDefault="00B81932" w:rsidP="0039757E">
      <w:pPr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76"/>
        <w:gridCol w:w="5828"/>
      </w:tblGrid>
      <w:tr w:rsidR="00B81932" w:rsidTr="00384377">
        <w:tc>
          <w:tcPr>
            <w:tcW w:w="2376" w:type="dxa"/>
          </w:tcPr>
          <w:p w:rsidR="00B81932" w:rsidRPr="001647ED" w:rsidRDefault="00B81932" w:rsidP="00384377">
            <w:pPr>
              <w:jc w:val="both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1647ED">
              <w:rPr>
                <w:rFonts w:ascii="Arial" w:hAnsi="Arial" w:cs="Arial"/>
                <w:b w:val="0"/>
                <w:noProof/>
                <w:color w:val="auto"/>
                <w:sz w:val="22"/>
                <w:szCs w:val="22"/>
                <w:lang w:val="en-US" w:eastAsia="en-US"/>
              </w:rPr>
              <w:lastRenderedPageBreak/>
              <w:drawing>
                <wp:inline distT="0" distB="0" distL="0" distR="0" wp14:anchorId="37484B88" wp14:editId="6B8665DD">
                  <wp:extent cx="1553210" cy="881380"/>
                  <wp:effectExtent l="0" t="0" r="8890" b="0"/>
                  <wp:docPr id="2" name="Imagen 2" descr="orden-del-sol-HD-color-bron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Imagen" descr="orden-del-sol-HD-color-bron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210" cy="8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4" w:type="dxa"/>
          </w:tcPr>
          <w:p w:rsidR="00B81932" w:rsidRPr="001647ED" w:rsidRDefault="00B81932" w:rsidP="00384377">
            <w:pPr>
              <w:jc w:val="both"/>
              <w:rPr>
                <w:rFonts w:ascii="Arial" w:hAnsi="Arial" w:cs="Arial"/>
                <w:b w:val="0"/>
                <w:i/>
                <w:color w:val="auto"/>
                <w:sz w:val="22"/>
                <w:szCs w:val="22"/>
              </w:rPr>
            </w:pPr>
            <w:r w:rsidRPr="001647ED">
              <w:rPr>
                <w:rFonts w:ascii="Arial" w:hAnsi="Arial" w:cs="Arial"/>
                <w:b w:val="0"/>
                <w:i/>
                <w:color w:val="auto"/>
                <w:sz w:val="22"/>
                <w:szCs w:val="22"/>
              </w:rPr>
              <w:t>Ejército Argentino</w:t>
            </w:r>
          </w:p>
          <w:p w:rsidR="00B81932" w:rsidRPr="001647ED" w:rsidRDefault="00B81932" w:rsidP="00384377">
            <w:pPr>
              <w:jc w:val="both"/>
              <w:rPr>
                <w:rFonts w:ascii="Edwardian Script ITC" w:hAnsi="Edwardian Script ITC" w:cs="Arial"/>
                <w:color w:val="auto"/>
                <w:sz w:val="44"/>
                <w:szCs w:val="44"/>
              </w:rPr>
            </w:pPr>
            <w:r w:rsidRPr="001647ED">
              <w:rPr>
                <w:rFonts w:ascii="Edwardian Script ITC" w:hAnsi="Edwardian Script ITC" w:cs="Arial"/>
                <w:color w:val="auto"/>
                <w:sz w:val="44"/>
                <w:szCs w:val="44"/>
              </w:rPr>
              <w:t>Liceo Militar “General Belgrano”</w:t>
            </w:r>
          </w:p>
          <w:p w:rsidR="00B81932" w:rsidRPr="001647ED" w:rsidRDefault="00B81932" w:rsidP="00384377">
            <w:pPr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1647ED">
              <w:rPr>
                <w:rFonts w:ascii="Arial" w:hAnsi="Arial" w:cs="Arial"/>
                <w:b w:val="0"/>
                <w:color w:val="auto"/>
                <w:sz w:val="20"/>
              </w:rPr>
              <w:t>Área Académica – Ciencias Sociales</w:t>
            </w:r>
          </w:p>
          <w:p w:rsidR="00B81932" w:rsidRPr="001647ED" w:rsidRDefault="00B81932" w:rsidP="00384377">
            <w:pPr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1647ED">
              <w:rPr>
                <w:rFonts w:ascii="Arial" w:hAnsi="Arial" w:cs="Arial"/>
                <w:b w:val="0"/>
                <w:color w:val="auto"/>
                <w:sz w:val="20"/>
              </w:rPr>
              <w:t>Avenida Freyre 2100 – (3000) Santa Fe, República Argentina</w:t>
            </w:r>
          </w:p>
          <w:p w:rsidR="00B81932" w:rsidRPr="001647ED" w:rsidRDefault="00B81932" w:rsidP="00384377">
            <w:pPr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</w:tr>
    </w:tbl>
    <w:p w:rsidR="00B81932" w:rsidRDefault="00B81932" w:rsidP="00B81932">
      <w:pPr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B81932" w:rsidRPr="006E6204" w:rsidRDefault="00B81932" w:rsidP="00B81932">
      <w:pPr>
        <w:jc w:val="both"/>
        <w:rPr>
          <w:rFonts w:ascii="Arial" w:hAnsi="Arial" w:cs="Arial"/>
          <w:color w:val="auto"/>
          <w:sz w:val="22"/>
          <w:szCs w:val="22"/>
        </w:rPr>
      </w:pPr>
      <w:r w:rsidRPr="006E6204">
        <w:rPr>
          <w:rFonts w:ascii="Arial" w:hAnsi="Arial" w:cs="Arial"/>
          <w:b w:val="0"/>
          <w:color w:val="auto"/>
          <w:sz w:val="22"/>
          <w:szCs w:val="22"/>
        </w:rPr>
        <w:t>Asignatura:</w:t>
      </w:r>
      <w:r w:rsidRPr="006E6204">
        <w:rPr>
          <w:rFonts w:ascii="Arial" w:hAnsi="Arial" w:cs="Arial"/>
          <w:b w:val="0"/>
          <w:bCs/>
          <w:color w:val="auto"/>
          <w:sz w:val="22"/>
          <w:szCs w:val="22"/>
        </w:rPr>
        <w:t xml:space="preserve"> </w:t>
      </w:r>
      <w:r w:rsidRPr="006E6204">
        <w:rPr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E6204">
        <w:rPr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E6204">
        <w:rPr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E6204">
        <w:rPr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245ED3">
        <w:rPr>
          <w:rFonts w:ascii="Arial" w:hAnsi="Arial" w:cs="Arial"/>
          <w:bCs/>
          <w:i/>
          <w:color w:val="auto"/>
          <w:sz w:val="28"/>
          <w:szCs w:val="28"/>
        </w:rPr>
        <w:t>Geo</w:t>
      </w:r>
      <w:r>
        <w:rPr>
          <w:rFonts w:ascii="Arial" w:hAnsi="Arial" w:cs="Arial"/>
          <w:i/>
          <w:color w:val="auto"/>
          <w:sz w:val="28"/>
          <w:szCs w:val="28"/>
        </w:rPr>
        <w:t>política</w:t>
      </w:r>
    </w:p>
    <w:p w:rsidR="00B81932" w:rsidRPr="006E6204" w:rsidRDefault="00B81932" w:rsidP="00B81932">
      <w:pPr>
        <w:jc w:val="both"/>
        <w:rPr>
          <w:rFonts w:ascii="Arial" w:hAnsi="Arial" w:cs="Arial"/>
          <w:b w:val="0"/>
          <w:color w:val="auto"/>
          <w:sz w:val="22"/>
          <w:szCs w:val="22"/>
        </w:rPr>
      </w:pPr>
      <w:r w:rsidRPr="006E6204">
        <w:rPr>
          <w:rFonts w:ascii="Arial" w:hAnsi="Arial" w:cs="Arial"/>
          <w:b w:val="0"/>
          <w:color w:val="auto"/>
          <w:sz w:val="22"/>
          <w:szCs w:val="22"/>
        </w:rPr>
        <w:t>Año y división</w:t>
      </w:r>
      <w:r w:rsidRPr="006E6204"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>:</w:t>
      </w:r>
      <w:r w:rsidRPr="006E6204">
        <w:rPr>
          <w:rFonts w:ascii="Arial" w:hAnsi="Arial" w:cs="Arial"/>
          <w:color w:val="auto"/>
          <w:sz w:val="22"/>
          <w:szCs w:val="22"/>
        </w:rPr>
        <w:tab/>
      </w:r>
      <w:r w:rsidRPr="006E6204"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b w:val="0"/>
          <w:color w:val="auto"/>
          <w:sz w:val="22"/>
          <w:szCs w:val="22"/>
        </w:rPr>
        <w:t>6</w:t>
      </w:r>
      <w:r w:rsidRPr="006E6204">
        <w:rPr>
          <w:rFonts w:ascii="Arial" w:hAnsi="Arial" w:cs="Arial"/>
          <w:b w:val="0"/>
          <w:color w:val="auto"/>
          <w:sz w:val="22"/>
          <w:szCs w:val="22"/>
        </w:rPr>
        <w:t>º “</w:t>
      </w:r>
      <w:r>
        <w:rPr>
          <w:rFonts w:ascii="Arial" w:hAnsi="Arial" w:cs="Arial"/>
          <w:b w:val="0"/>
          <w:color w:val="auto"/>
          <w:sz w:val="22"/>
          <w:szCs w:val="22"/>
        </w:rPr>
        <w:t xml:space="preserve">CS” </w:t>
      </w:r>
    </w:p>
    <w:p w:rsidR="00B81932" w:rsidRPr="006E6204" w:rsidRDefault="00B81932" w:rsidP="00B81932">
      <w:pPr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Año académico:</w:t>
      </w:r>
      <w:r>
        <w:rPr>
          <w:rFonts w:ascii="Arial" w:hAnsi="Arial" w:cs="Arial"/>
          <w:b w:val="0"/>
          <w:color w:val="auto"/>
          <w:sz w:val="22"/>
          <w:szCs w:val="22"/>
        </w:rPr>
        <w:tab/>
      </w:r>
      <w:r>
        <w:rPr>
          <w:rFonts w:ascii="Arial" w:hAnsi="Arial" w:cs="Arial"/>
          <w:b w:val="0"/>
          <w:color w:val="auto"/>
          <w:sz w:val="22"/>
          <w:szCs w:val="22"/>
        </w:rPr>
        <w:tab/>
      </w:r>
      <w:r>
        <w:rPr>
          <w:rFonts w:ascii="Arial" w:hAnsi="Arial" w:cs="Arial"/>
          <w:b w:val="0"/>
          <w:color w:val="auto"/>
          <w:sz w:val="22"/>
          <w:szCs w:val="22"/>
        </w:rPr>
        <w:tab/>
      </w:r>
      <w:r w:rsidRPr="00423DA3">
        <w:rPr>
          <w:rFonts w:ascii="Arial" w:hAnsi="Arial" w:cs="Arial"/>
          <w:color w:val="auto"/>
          <w:sz w:val="22"/>
          <w:szCs w:val="22"/>
        </w:rPr>
        <w:t>20</w:t>
      </w:r>
      <w:r w:rsidR="00AB2398">
        <w:rPr>
          <w:rFonts w:ascii="Arial" w:hAnsi="Arial" w:cs="Arial"/>
          <w:color w:val="auto"/>
          <w:sz w:val="22"/>
          <w:szCs w:val="22"/>
        </w:rPr>
        <w:t>25</w:t>
      </w:r>
    </w:p>
    <w:p w:rsidR="00B81932" w:rsidRDefault="00B81932" w:rsidP="00B81932">
      <w:pPr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Profesor Titular:</w:t>
      </w:r>
      <w:r>
        <w:rPr>
          <w:rFonts w:ascii="Arial" w:hAnsi="Arial" w:cs="Arial"/>
          <w:b w:val="0"/>
          <w:color w:val="auto"/>
          <w:sz w:val="22"/>
          <w:szCs w:val="22"/>
        </w:rPr>
        <w:tab/>
      </w:r>
      <w:r>
        <w:rPr>
          <w:rFonts w:ascii="Arial" w:hAnsi="Arial" w:cs="Arial"/>
          <w:b w:val="0"/>
          <w:color w:val="auto"/>
          <w:sz w:val="22"/>
          <w:szCs w:val="22"/>
        </w:rPr>
        <w:tab/>
      </w:r>
      <w:r>
        <w:rPr>
          <w:rFonts w:ascii="Arial" w:hAnsi="Arial" w:cs="Arial"/>
          <w:b w:val="0"/>
          <w:color w:val="auto"/>
          <w:sz w:val="22"/>
          <w:szCs w:val="22"/>
        </w:rPr>
        <w:tab/>
        <w:t xml:space="preserve">Gabriel F. </w:t>
      </w:r>
      <w:proofErr w:type="spellStart"/>
      <w:r>
        <w:rPr>
          <w:rFonts w:ascii="Arial" w:hAnsi="Arial" w:cs="Arial"/>
          <w:b w:val="0"/>
          <w:color w:val="auto"/>
          <w:sz w:val="22"/>
          <w:szCs w:val="22"/>
        </w:rPr>
        <w:t>Castelao</w:t>
      </w:r>
      <w:proofErr w:type="spellEnd"/>
    </w:p>
    <w:p w:rsidR="00B81932" w:rsidRDefault="00B81932" w:rsidP="00B81932">
      <w:pPr>
        <w:rPr>
          <w:rFonts w:ascii="Arial" w:hAnsi="Arial" w:cs="Arial"/>
          <w:color w:val="auto"/>
          <w:szCs w:val="24"/>
          <w:lang w:val="es-MX"/>
        </w:rPr>
      </w:pPr>
    </w:p>
    <w:p w:rsidR="00B81932" w:rsidRDefault="00B81932" w:rsidP="00B81932">
      <w:pPr>
        <w:jc w:val="center"/>
        <w:rPr>
          <w:rFonts w:ascii="Arial" w:hAnsi="Arial" w:cs="Arial"/>
          <w:color w:val="auto"/>
          <w:szCs w:val="24"/>
          <w:lang w:val="es-MX"/>
        </w:rPr>
      </w:pPr>
    </w:p>
    <w:p w:rsidR="00B81932" w:rsidRPr="00245ED3" w:rsidRDefault="00B81932" w:rsidP="00B81932">
      <w:pPr>
        <w:jc w:val="center"/>
        <w:rPr>
          <w:rFonts w:ascii="Arial" w:hAnsi="Arial" w:cs="Arial"/>
          <w:color w:val="auto"/>
          <w:szCs w:val="24"/>
          <w:lang w:val="es-MX"/>
        </w:rPr>
      </w:pPr>
      <w:r w:rsidRPr="00245ED3">
        <w:rPr>
          <w:rFonts w:ascii="Arial" w:hAnsi="Arial" w:cs="Arial"/>
          <w:color w:val="auto"/>
          <w:szCs w:val="24"/>
          <w:lang w:val="es-MX"/>
        </w:rPr>
        <w:t>Contenidos Conceptuales</w:t>
      </w:r>
    </w:p>
    <w:p w:rsidR="00B81932" w:rsidRDefault="00B81932" w:rsidP="00B81932"/>
    <w:p w:rsidR="00B81932" w:rsidRDefault="00B81932" w:rsidP="00B81932">
      <w:pPr>
        <w:jc w:val="both"/>
        <w:rPr>
          <w:rFonts w:ascii="Arial" w:hAnsi="Arial" w:cs="Arial"/>
          <w:color w:val="auto"/>
          <w:sz w:val="22"/>
          <w:szCs w:val="22"/>
          <w:lang w:val="es-MX"/>
        </w:rPr>
      </w:pPr>
    </w:p>
    <w:p w:rsidR="00B81932" w:rsidRPr="00C0547C" w:rsidRDefault="00B81932" w:rsidP="00B81932">
      <w:pPr>
        <w:jc w:val="both"/>
        <w:rPr>
          <w:rFonts w:ascii="Arial" w:hAnsi="Arial" w:cs="Arial"/>
          <w:color w:val="auto"/>
          <w:sz w:val="22"/>
          <w:szCs w:val="22"/>
          <w:lang w:val="es-MX"/>
        </w:rPr>
      </w:pPr>
      <w:r w:rsidRPr="00C0547C">
        <w:rPr>
          <w:rFonts w:ascii="Arial" w:hAnsi="Arial" w:cs="Arial"/>
          <w:color w:val="auto"/>
          <w:sz w:val="22"/>
          <w:szCs w:val="22"/>
          <w:lang w:val="es-MX"/>
        </w:rPr>
        <w:t>Unidad 1: Introducción a la Geopolítica</w:t>
      </w:r>
    </w:p>
    <w:p w:rsidR="00B81932" w:rsidRDefault="00B81932" w:rsidP="00B81932">
      <w:pPr>
        <w:tabs>
          <w:tab w:val="num" w:pos="360"/>
        </w:tabs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B81932" w:rsidRPr="00C0547C" w:rsidRDefault="00B81932" w:rsidP="00B81932">
      <w:pPr>
        <w:tabs>
          <w:tab w:val="num" w:pos="360"/>
        </w:tabs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La Geopolítica: Concepto</w:t>
      </w: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. Relaciones de la geopolítica con otras ciencias.</w:t>
      </w:r>
    </w:p>
    <w:p w:rsidR="00B81932" w:rsidRDefault="00B81932" w:rsidP="00B81932">
      <w:pPr>
        <w:tabs>
          <w:tab w:val="num" w:pos="360"/>
        </w:tabs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Las Teorías geopolíticas y de extensión territorial: su evo</w:t>
      </w: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lución y fundamento filosófico.</w:t>
      </w: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Las concepciones geopolíticas de Alfred </w:t>
      </w:r>
      <w:proofErr w:type="spellStart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Mahan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y la</w:t>
      </w:r>
      <w:r w:rsidR="00AB2398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importancia del poder marítimo. Aportes a la expansión estadounidense.</w:t>
      </w: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</w:t>
      </w:r>
      <w:proofErr w:type="spellStart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Halford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</w:t>
      </w:r>
      <w:proofErr w:type="spellStart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Mackinder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y el </w:t>
      </w:r>
      <w:proofErr w:type="spellStart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heartland</w:t>
      </w:r>
      <w:proofErr w:type="spellEnd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, James </w:t>
      </w:r>
      <w:proofErr w:type="spellStart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Fairgrieve</w:t>
      </w:r>
      <w:proofErr w:type="spellEnd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, Nicolás </w:t>
      </w:r>
      <w:proofErr w:type="spellStart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Spykman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y el </w:t>
      </w:r>
      <w:proofErr w:type="spellStart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Rimland</w:t>
      </w:r>
      <w:proofErr w:type="spellEnd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, Alexander </w:t>
      </w:r>
      <w:proofErr w:type="spellStart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Seversky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y el poder aéreo</w:t>
      </w: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, Samuel Cohen. Aplicación a hechos de la realidad. Geopolítica y Globalización.</w:t>
      </w: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El lugar de</w:t>
      </w:r>
      <w:r w:rsidR="00AB2398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</w:t>
      </w:r>
      <w:proofErr w:type="gramStart"/>
      <w:r w:rsidR="00AB2398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EEUU, </w:t>
      </w:r>
      <w:bookmarkStart w:id="0" w:name="_GoBack"/>
      <w:bookmarkEnd w:id="0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Rusia</w:t>
      </w:r>
      <w:proofErr w:type="gram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y China en el marco del ajedrez político de poder.</w:t>
      </w:r>
    </w:p>
    <w:p w:rsidR="00B81932" w:rsidRDefault="00B81932" w:rsidP="00B81932">
      <w:pPr>
        <w:tabs>
          <w:tab w:val="num" w:pos="360"/>
        </w:tabs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B81932" w:rsidRDefault="00B81932" w:rsidP="00B81932">
      <w:pPr>
        <w:jc w:val="both"/>
        <w:rPr>
          <w:rFonts w:ascii="Arial" w:hAnsi="Arial" w:cs="Arial"/>
          <w:color w:val="auto"/>
          <w:sz w:val="22"/>
          <w:szCs w:val="22"/>
          <w:lang w:val="es-MX"/>
        </w:rPr>
      </w:pPr>
    </w:p>
    <w:p w:rsidR="00B81932" w:rsidRPr="00C0547C" w:rsidRDefault="00B81932" w:rsidP="00B81932">
      <w:pPr>
        <w:jc w:val="both"/>
        <w:rPr>
          <w:rFonts w:ascii="Arial" w:hAnsi="Arial" w:cs="Arial"/>
          <w:color w:val="auto"/>
          <w:sz w:val="22"/>
          <w:szCs w:val="22"/>
          <w:lang w:val="es-MX"/>
        </w:rPr>
      </w:pPr>
      <w:r w:rsidRPr="00C0547C">
        <w:rPr>
          <w:rFonts w:ascii="Arial" w:hAnsi="Arial" w:cs="Arial"/>
          <w:color w:val="auto"/>
          <w:sz w:val="22"/>
          <w:szCs w:val="22"/>
          <w:lang w:val="es-MX"/>
        </w:rPr>
        <w:t>Unidad 2: Geopolítica argentina: conformación de límites a través del tiempo.</w:t>
      </w:r>
      <w:r>
        <w:rPr>
          <w:rFonts w:ascii="Arial" w:hAnsi="Arial" w:cs="Arial"/>
          <w:color w:val="auto"/>
          <w:sz w:val="22"/>
          <w:szCs w:val="22"/>
          <w:lang w:val="es-MX"/>
        </w:rPr>
        <w:t xml:space="preserve"> Problemáticas fronterizas, Hipótesis de conflictos y geopolítica criolla</w:t>
      </w:r>
    </w:p>
    <w:p w:rsidR="00B81932" w:rsidRDefault="00B81932" w:rsidP="00B81932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B81932" w:rsidRPr="00C0547C" w:rsidRDefault="00B81932" w:rsidP="00B81932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Etapas de ocupación y poblamiento de nuestro territorio. Conformación y organización del Estado. La Demarcación de límites. Cuestiones de límites con </w:t>
      </w: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Uruguay, </w:t>
      </w: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Brasil, Paraguay, Bolivia y Chile. </w:t>
      </w:r>
    </w:p>
    <w:p w:rsidR="00B81932" w:rsidRPr="00C0547C" w:rsidRDefault="00B81932" w:rsidP="00B81932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B81932" w:rsidRDefault="00B81932" w:rsidP="00B81932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Las presiones étnico-culturales limítrofes: arcos étnico-cultural argentino-brasileño; argentino-paraguayo; argentino-chileno, argentino-uruguayo y argentino-boliviano. Marcos regionales. La circulación en el marco del Mercosur. La </w:t>
      </w:r>
      <w:proofErr w:type="spellStart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hidrovía</w:t>
      </w:r>
      <w:proofErr w:type="spellEnd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Paraná Paraguay. </w:t>
      </w: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Geopolítica de fronteras. </w:t>
      </w: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Problemátic</w:t>
      </w: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a de la triple frontera Paraguay</w:t>
      </w: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-Brasil-Argentina.</w:t>
      </w:r>
    </w:p>
    <w:p w:rsidR="00B81932" w:rsidRDefault="00B81932" w:rsidP="00B81932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B81932" w:rsidRDefault="00B81932" w:rsidP="00B81932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Hipótesis de conflictos. Geopolítica del </w:t>
      </w:r>
      <w:proofErr w:type="spellStart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>fracking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en Vaca Muerta: entre tierra prometida y zona de sacrificio ambiental. Yacimientos de litio en Argentina y su importancia internacional. El acuífero guaraní como verdadera reserva de agua dulce.</w:t>
      </w:r>
    </w:p>
    <w:p w:rsidR="00B81932" w:rsidRDefault="00B81932" w:rsidP="00B81932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B81932" w:rsidRDefault="00B81932" w:rsidP="00B81932">
      <w:pPr>
        <w:jc w:val="both"/>
        <w:rPr>
          <w:rFonts w:ascii="Arial" w:hAnsi="Arial" w:cs="Arial"/>
          <w:color w:val="000000"/>
          <w:sz w:val="22"/>
          <w:szCs w:val="22"/>
          <w:lang w:eastAsia="es-AR"/>
        </w:rPr>
      </w:pPr>
    </w:p>
    <w:p w:rsidR="00B81932" w:rsidRPr="00C0547C" w:rsidRDefault="00B81932" w:rsidP="00B81932">
      <w:pPr>
        <w:jc w:val="both"/>
        <w:rPr>
          <w:rFonts w:ascii="Arial" w:hAnsi="Arial" w:cs="Arial"/>
          <w:color w:val="000000"/>
          <w:sz w:val="22"/>
          <w:szCs w:val="22"/>
          <w:lang w:eastAsia="es-AR"/>
        </w:rPr>
      </w:pPr>
      <w:r w:rsidRPr="00C0547C">
        <w:rPr>
          <w:rFonts w:ascii="Arial" w:hAnsi="Arial" w:cs="Arial"/>
          <w:color w:val="000000"/>
          <w:sz w:val="22"/>
          <w:szCs w:val="22"/>
          <w:lang w:eastAsia="es-AR"/>
        </w:rPr>
        <w:t>Unidad 3: Geopolítica de las Islas Malvinas</w:t>
      </w:r>
    </w:p>
    <w:p w:rsidR="00B81932" w:rsidRDefault="00B81932" w:rsidP="00B81932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B81932" w:rsidRDefault="00B81932" w:rsidP="00B81932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La cuestión de las Malvinas desde su descubrimiento hasta la actualidad: Descubrimiento, primeros pobladores. Las provincias Unidas y las Malvinas. Usurpación británica. La importancia estratégica de Malvinas en el siglo XIX. La evolución del conf</w:t>
      </w: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licto a lo largo del tiempo. </w:t>
      </w: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Acciones diplomáticas. Conflicto bélico de 1982. Situación de las Islas </w:t>
      </w:r>
      <w:proofErr w:type="spellStart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Georgias</w:t>
      </w:r>
      <w:proofErr w:type="spellEnd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del Sur y </w:t>
      </w:r>
      <w:proofErr w:type="spellStart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Sandwich</w:t>
      </w:r>
      <w:proofErr w:type="spellEnd"/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del Sur. </w:t>
      </w:r>
    </w:p>
    <w:p w:rsidR="00B81932" w:rsidRDefault="00B81932" w:rsidP="00B81932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Las Malvinas en la actualidad: el petróleo, la pesca, la producción ovina, la minería, el turismo.</w:t>
      </w:r>
      <w:r>
        <w:rPr>
          <w:rFonts w:ascii="Arial" w:hAnsi="Arial" w:cs="Arial"/>
          <w:b w:val="0"/>
          <w:color w:val="000000"/>
          <w:sz w:val="22"/>
          <w:szCs w:val="22"/>
          <w:lang w:eastAsia="es-AR"/>
        </w:rPr>
        <w:t xml:space="preserve"> Geopolítica de las Islas Malvinas. Su importancia geoestratégica.</w:t>
      </w:r>
    </w:p>
    <w:p w:rsidR="00B81932" w:rsidRDefault="00B81932" w:rsidP="00B81932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B81932" w:rsidRDefault="00B81932" w:rsidP="00B81932">
      <w:pPr>
        <w:tabs>
          <w:tab w:val="num" w:pos="360"/>
        </w:tabs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B81932" w:rsidRPr="00C0547C" w:rsidRDefault="00B81932" w:rsidP="00B81932">
      <w:pPr>
        <w:jc w:val="both"/>
        <w:rPr>
          <w:rFonts w:ascii="Arial" w:hAnsi="Arial" w:cs="Arial"/>
          <w:color w:val="auto"/>
          <w:sz w:val="22"/>
          <w:szCs w:val="22"/>
          <w:lang w:val="es-MX"/>
        </w:rPr>
      </w:pPr>
      <w:r w:rsidRPr="00C0547C">
        <w:rPr>
          <w:rFonts w:ascii="Arial" w:hAnsi="Arial" w:cs="Arial"/>
          <w:color w:val="auto"/>
          <w:sz w:val="22"/>
          <w:szCs w:val="22"/>
          <w:lang w:val="es-MX"/>
        </w:rPr>
        <w:t>Unidad 4: Geopolítica del Océano Atlántico y la Antártida</w:t>
      </w:r>
    </w:p>
    <w:p w:rsidR="00B81932" w:rsidRDefault="00B81932" w:rsidP="00B81932">
      <w:pPr>
        <w:jc w:val="both"/>
        <w:rPr>
          <w:rFonts w:ascii="Arial" w:hAnsi="Arial" w:cs="Arial"/>
          <w:b w:val="0"/>
          <w:color w:val="000000"/>
          <w:sz w:val="22"/>
          <w:szCs w:val="22"/>
          <w:lang w:val="es-MX" w:eastAsia="es-AR"/>
        </w:rPr>
      </w:pPr>
    </w:p>
    <w:p w:rsidR="00B81932" w:rsidRPr="00C0547C" w:rsidRDefault="00B81932" w:rsidP="00B81932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El Mar Argentino y la Convención del Derecho del Mar de Naciones Unidas. Las zonas de mar territorial y mar patrimonial. Cuidado del recurso ictícola (acuerdos y controles de pesca), cuencas de petróleo y medio ambiente. (1)</w:t>
      </w:r>
    </w:p>
    <w:p w:rsidR="00B81932" w:rsidRPr="00C0547C" w:rsidRDefault="00B81932" w:rsidP="00B81932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</w:p>
    <w:p w:rsidR="00B81932" w:rsidRPr="00C0547C" w:rsidRDefault="00B81932" w:rsidP="00B81932">
      <w:pPr>
        <w:jc w:val="both"/>
        <w:rPr>
          <w:rFonts w:ascii="Arial" w:hAnsi="Arial" w:cs="Arial"/>
          <w:b w:val="0"/>
          <w:color w:val="000000"/>
          <w:sz w:val="22"/>
          <w:szCs w:val="22"/>
          <w:lang w:eastAsia="es-AR"/>
        </w:rPr>
      </w:pPr>
      <w:r w:rsidRPr="00C0547C">
        <w:rPr>
          <w:rFonts w:ascii="Arial" w:hAnsi="Arial" w:cs="Arial"/>
          <w:b w:val="0"/>
          <w:color w:val="000000"/>
          <w:sz w:val="22"/>
          <w:szCs w:val="22"/>
          <w:lang w:eastAsia="es-AR"/>
        </w:rPr>
        <w:t>El Sector Antártico Argentino. Presencia argentina desde fines de 1903 y permanente desde 1904. El Tratado Antártico. La Antártida y su importancia geopolítica. Contaminación. La capa de Ozono y el calentamiento global: derretimiento de hielos. Cambios en las Temperaturas de aire y agua. Consecuencias futuras. El papel de la Argentina respecto de cada uno de estos espacios.</w:t>
      </w:r>
    </w:p>
    <w:p w:rsidR="00B81932" w:rsidRDefault="00B81932" w:rsidP="0039757E">
      <w:pPr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:rsidR="0020785B" w:rsidRDefault="0020785B" w:rsidP="0039757E">
      <w:pPr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:rsidR="0020785B" w:rsidRDefault="0020785B" w:rsidP="0020785B">
      <w:pPr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  <w:r>
        <w:rPr>
          <w:rFonts w:ascii="Arial" w:hAnsi="Arial" w:cs="Arial"/>
          <w:b w:val="0"/>
          <w:color w:val="000000" w:themeColor="text1"/>
          <w:sz w:val="22"/>
          <w:szCs w:val="22"/>
        </w:rPr>
        <w:t>Prof. Dr.</w:t>
      </w:r>
      <w:r w:rsidRPr="0039757E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Gabriel F. </w:t>
      </w:r>
      <w:proofErr w:type="spellStart"/>
      <w:r w:rsidRPr="0039757E">
        <w:rPr>
          <w:rFonts w:ascii="Arial" w:hAnsi="Arial" w:cs="Arial"/>
          <w:b w:val="0"/>
          <w:color w:val="000000" w:themeColor="text1"/>
          <w:sz w:val="22"/>
          <w:szCs w:val="22"/>
        </w:rPr>
        <w:t>Castelao</w:t>
      </w:r>
      <w:proofErr w:type="spellEnd"/>
    </w:p>
    <w:p w:rsidR="0020785B" w:rsidRDefault="0020785B" w:rsidP="0020785B">
      <w:pPr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:rsidR="0020785B" w:rsidRDefault="0020785B" w:rsidP="0020785B">
      <w:pPr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  <w:r>
        <w:rPr>
          <w:rFonts w:ascii="Arial" w:hAnsi="Arial" w:cs="Arial"/>
          <w:b w:val="0"/>
          <w:color w:val="000000" w:themeColor="text1"/>
          <w:sz w:val="22"/>
          <w:szCs w:val="22"/>
        </w:rPr>
        <w:t>Santa Fe, marzo de 2024</w:t>
      </w:r>
    </w:p>
    <w:p w:rsidR="0020785B" w:rsidRPr="0039757E" w:rsidRDefault="0020785B" w:rsidP="0039757E">
      <w:pPr>
        <w:jc w:val="right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sectPr w:rsidR="0020785B" w:rsidRPr="0039757E" w:rsidSect="00A43FCD">
      <w:headerReference w:type="default" r:id="rId8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4F4" w:rsidRDefault="005864F4" w:rsidP="00D5376A">
      <w:r>
        <w:separator/>
      </w:r>
    </w:p>
  </w:endnote>
  <w:endnote w:type="continuationSeparator" w:id="0">
    <w:p w:rsidR="005864F4" w:rsidRDefault="005864F4" w:rsidP="00D53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4F4" w:rsidRDefault="005864F4" w:rsidP="00D5376A">
      <w:r>
        <w:separator/>
      </w:r>
    </w:p>
  </w:footnote>
  <w:footnote w:type="continuationSeparator" w:id="0">
    <w:p w:rsidR="005864F4" w:rsidRDefault="005864F4" w:rsidP="00D53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76A" w:rsidRDefault="00D5376A">
    <w:pPr>
      <w:pStyle w:val="Encabezado"/>
    </w:pPr>
  </w:p>
  <w:p w:rsidR="00D5376A" w:rsidRDefault="00D5376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72EDB"/>
    <w:multiLevelType w:val="hybridMultilevel"/>
    <w:tmpl w:val="4CBC1756"/>
    <w:lvl w:ilvl="0" w:tplc="8CAC28A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82"/>
    <w:rsid w:val="00087E82"/>
    <w:rsid w:val="00093299"/>
    <w:rsid w:val="000C2CA4"/>
    <w:rsid w:val="00110FDA"/>
    <w:rsid w:val="00180786"/>
    <w:rsid w:val="001909FE"/>
    <w:rsid w:val="001D474A"/>
    <w:rsid w:val="001E3D43"/>
    <w:rsid w:val="001F5EA0"/>
    <w:rsid w:val="0020785B"/>
    <w:rsid w:val="00211BA7"/>
    <w:rsid w:val="002D6E4D"/>
    <w:rsid w:val="002E062C"/>
    <w:rsid w:val="00324FB3"/>
    <w:rsid w:val="00394704"/>
    <w:rsid w:val="0039757E"/>
    <w:rsid w:val="003A1E86"/>
    <w:rsid w:val="003A3AFA"/>
    <w:rsid w:val="003E5891"/>
    <w:rsid w:val="00427731"/>
    <w:rsid w:val="00452935"/>
    <w:rsid w:val="004A6C5A"/>
    <w:rsid w:val="004E0141"/>
    <w:rsid w:val="00504BEB"/>
    <w:rsid w:val="00536822"/>
    <w:rsid w:val="00543462"/>
    <w:rsid w:val="005864F4"/>
    <w:rsid w:val="00592634"/>
    <w:rsid w:val="00644B96"/>
    <w:rsid w:val="0068696C"/>
    <w:rsid w:val="006A2520"/>
    <w:rsid w:val="006B5887"/>
    <w:rsid w:val="00712477"/>
    <w:rsid w:val="007402A5"/>
    <w:rsid w:val="00775560"/>
    <w:rsid w:val="007A5E20"/>
    <w:rsid w:val="007C5B31"/>
    <w:rsid w:val="007E6AB6"/>
    <w:rsid w:val="007F37F7"/>
    <w:rsid w:val="008005D4"/>
    <w:rsid w:val="00802369"/>
    <w:rsid w:val="0082374B"/>
    <w:rsid w:val="008352CA"/>
    <w:rsid w:val="00853954"/>
    <w:rsid w:val="008974CD"/>
    <w:rsid w:val="008D16C9"/>
    <w:rsid w:val="008D6879"/>
    <w:rsid w:val="008E4153"/>
    <w:rsid w:val="009022EF"/>
    <w:rsid w:val="00931FB3"/>
    <w:rsid w:val="00936A40"/>
    <w:rsid w:val="009A3471"/>
    <w:rsid w:val="00A43FCD"/>
    <w:rsid w:val="00A502E6"/>
    <w:rsid w:val="00A6496F"/>
    <w:rsid w:val="00A71869"/>
    <w:rsid w:val="00A87427"/>
    <w:rsid w:val="00A90A1B"/>
    <w:rsid w:val="00AB2398"/>
    <w:rsid w:val="00B81932"/>
    <w:rsid w:val="00BA09D7"/>
    <w:rsid w:val="00BA4FFF"/>
    <w:rsid w:val="00C04E3D"/>
    <w:rsid w:val="00C2001A"/>
    <w:rsid w:val="00C83FE6"/>
    <w:rsid w:val="00CD65D3"/>
    <w:rsid w:val="00D5376A"/>
    <w:rsid w:val="00D53F7D"/>
    <w:rsid w:val="00D5706C"/>
    <w:rsid w:val="00D6017F"/>
    <w:rsid w:val="00D83CD3"/>
    <w:rsid w:val="00E07BB2"/>
    <w:rsid w:val="00E51BA9"/>
    <w:rsid w:val="00E62691"/>
    <w:rsid w:val="00EA0DA0"/>
    <w:rsid w:val="00EF58A1"/>
    <w:rsid w:val="00EF7BD9"/>
    <w:rsid w:val="00F1326C"/>
    <w:rsid w:val="00F31E3B"/>
    <w:rsid w:val="00F4125F"/>
    <w:rsid w:val="00F512CA"/>
    <w:rsid w:val="00FA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2A647"/>
  <w15:chartTrackingRefBased/>
  <w15:docId w15:val="{51AD417A-3252-45B0-A6AA-1F9FCCA2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E82"/>
    <w:pPr>
      <w:spacing w:after="0" w:line="240" w:lineRule="auto"/>
    </w:pPr>
    <w:rPr>
      <w:rFonts w:ascii="Times New Roman" w:eastAsia="Times New Roman" w:hAnsi="Times New Roman" w:cs="Times New Roman"/>
      <w:b/>
      <w:color w:val="993300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125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537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376A"/>
    <w:rPr>
      <w:rFonts w:ascii="Times New Roman" w:eastAsia="Times New Roman" w:hAnsi="Times New Roman" w:cs="Times New Roman"/>
      <w:b/>
      <w:color w:val="993300"/>
      <w:sz w:val="24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537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76A"/>
    <w:rPr>
      <w:rFonts w:ascii="Times New Roman" w:eastAsia="Times New Roman" w:hAnsi="Times New Roman" w:cs="Times New Roman"/>
      <w:b/>
      <w:color w:val="993300"/>
      <w:sz w:val="24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017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017F"/>
    <w:rPr>
      <w:rFonts w:ascii="Segoe UI" w:eastAsia="Times New Roman" w:hAnsi="Segoe UI" w:cs="Segoe UI"/>
      <w:b/>
      <w:color w:val="993300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10442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I-MAG</dc:creator>
  <cp:keywords/>
  <dc:description/>
  <cp:lastModifiedBy>I-MAG</cp:lastModifiedBy>
  <cp:revision>4</cp:revision>
  <cp:lastPrinted>2023-02-27T20:59:00Z</cp:lastPrinted>
  <dcterms:created xsi:type="dcterms:W3CDTF">2024-11-29T21:18:00Z</dcterms:created>
  <dcterms:modified xsi:type="dcterms:W3CDTF">2024-11-29T21:23:00Z</dcterms:modified>
</cp:coreProperties>
</file>